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EE" w:rsidRPr="007C7C23" w:rsidRDefault="008561EE" w:rsidP="008561EE">
      <w:pPr>
        <w:rPr>
          <w:rFonts w:cstheme="minorHAnsi"/>
        </w:rPr>
      </w:pPr>
      <w:r w:rsidRPr="007C7C23">
        <w:rPr>
          <w:rFonts w:eastAsia="Calibri" w:cstheme="minorHAnsi"/>
        </w:rPr>
        <w:t xml:space="preserve">       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405"/>
        <w:gridCol w:w="7797"/>
      </w:tblGrid>
      <w:tr w:rsidR="008561EE" w:rsidRPr="007C7C23" w:rsidTr="0045576D">
        <w:tc>
          <w:tcPr>
            <w:tcW w:w="9386" w:type="dxa"/>
            <w:gridSpan w:val="2"/>
            <w:shd w:val="clear" w:color="auto" w:fill="auto"/>
          </w:tcPr>
          <w:p w:rsidR="008561EE" w:rsidRPr="007C7C23" w:rsidRDefault="002252E4" w:rsidP="00225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36"/>
                <w:szCs w:val="36"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8641146" wp14:editId="21F760C1">
                  <wp:extent cx="2362200" cy="1371600"/>
                  <wp:effectExtent l="0" t="0" r="0" b="0"/>
                  <wp:docPr id="1" name="Bilde 1" descr="Hovedlogo - blå skrift -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vedlogo - blå skrift -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1EE" w:rsidRPr="007C7C23" w:rsidTr="0045576D">
        <w:tc>
          <w:tcPr>
            <w:tcW w:w="1418" w:type="dxa"/>
            <w:shd w:val="clear" w:color="auto" w:fill="auto"/>
          </w:tcPr>
          <w:p w:rsidR="008561EE" w:rsidRPr="007C7C23" w:rsidRDefault="008561EE" w:rsidP="00455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</w:p>
          <w:p w:rsidR="008561EE" w:rsidRPr="007C7C23" w:rsidRDefault="008561EE" w:rsidP="00455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36"/>
                <w:szCs w:val="36"/>
                <w:lang w:eastAsia="nb-NO"/>
              </w:rPr>
            </w:pPr>
          </w:p>
        </w:tc>
        <w:tc>
          <w:tcPr>
            <w:tcW w:w="7968" w:type="dxa"/>
            <w:shd w:val="clear" w:color="auto" w:fill="auto"/>
          </w:tcPr>
          <w:p w:rsidR="008561EE" w:rsidRPr="007C7C23" w:rsidRDefault="008561EE" w:rsidP="00455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</w:p>
          <w:p w:rsidR="008561EE" w:rsidRPr="007C7C23" w:rsidRDefault="008561EE" w:rsidP="00225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36"/>
                <w:szCs w:val="36"/>
                <w:lang w:eastAsia="nb-NO"/>
              </w:rPr>
            </w:pPr>
          </w:p>
        </w:tc>
      </w:tr>
    </w:tbl>
    <w:p w:rsidR="008561EE" w:rsidRPr="007C7C23" w:rsidRDefault="008561EE" w:rsidP="008561EE">
      <w:pPr>
        <w:spacing w:after="0" w:line="240" w:lineRule="auto"/>
        <w:rPr>
          <w:rFonts w:eastAsia="Times New Roman" w:cstheme="minorHAnsi"/>
          <w:b/>
          <w:sz w:val="28"/>
          <w:szCs w:val="28"/>
          <w:lang w:eastAsia="nb-NO"/>
        </w:rPr>
      </w:pPr>
      <w:r w:rsidRPr="007C7C23">
        <w:rPr>
          <w:rFonts w:eastAsia="Times New Roman" w:cstheme="minorHAnsi"/>
          <w:b/>
          <w:sz w:val="28"/>
          <w:szCs w:val="28"/>
          <w:lang w:eastAsia="nb-NO"/>
        </w:rPr>
        <w:t xml:space="preserve">ATP Gjøvik - styringsgruppemøte </w:t>
      </w:r>
    </w:p>
    <w:p w:rsidR="008561EE" w:rsidRPr="007C7C23" w:rsidRDefault="008561EE" w:rsidP="008561EE">
      <w:pPr>
        <w:spacing w:after="0" w:line="240" w:lineRule="auto"/>
        <w:rPr>
          <w:rFonts w:eastAsia="Times New Roman" w:cstheme="minorHAnsi"/>
          <w:lang w:eastAsia="nb-NO"/>
        </w:rPr>
      </w:pPr>
    </w:p>
    <w:p w:rsidR="008561EE" w:rsidRPr="007C7C23" w:rsidRDefault="008561EE" w:rsidP="008561EE">
      <w:pPr>
        <w:spacing w:after="0" w:line="240" w:lineRule="auto"/>
        <w:rPr>
          <w:rFonts w:eastAsia="Times New Roman" w:cstheme="minorHAnsi"/>
          <w:b/>
          <w:lang w:eastAsia="nb-NO"/>
        </w:rPr>
      </w:pPr>
      <w:r w:rsidRPr="007C7C23">
        <w:rPr>
          <w:rFonts w:eastAsia="Times New Roman" w:cstheme="minorHAnsi"/>
          <w:b/>
          <w:lang w:eastAsia="nb-NO"/>
        </w:rPr>
        <w:t xml:space="preserve">Møte nr.: </w:t>
      </w:r>
      <w:r w:rsidR="00237CEE">
        <w:rPr>
          <w:rFonts w:eastAsia="Times New Roman" w:cstheme="minorHAnsi"/>
          <w:lang w:eastAsia="nb-NO"/>
        </w:rPr>
        <w:t xml:space="preserve">3 </w:t>
      </w:r>
      <w:r w:rsidR="00752D80">
        <w:rPr>
          <w:rFonts w:eastAsia="Times New Roman" w:cstheme="minorHAnsi"/>
          <w:lang w:eastAsia="nb-NO"/>
        </w:rPr>
        <w:t>/ 2022</w:t>
      </w:r>
    </w:p>
    <w:p w:rsidR="008561EE" w:rsidRPr="007C7C23" w:rsidRDefault="008561EE" w:rsidP="008561EE">
      <w:pPr>
        <w:spacing w:after="0" w:line="240" w:lineRule="auto"/>
        <w:rPr>
          <w:rFonts w:eastAsia="Times New Roman" w:cstheme="minorHAnsi"/>
          <w:b/>
          <w:lang w:eastAsia="nb-NO"/>
        </w:rPr>
      </w:pPr>
    </w:p>
    <w:p w:rsidR="008561EE" w:rsidRDefault="008561EE" w:rsidP="008561EE">
      <w:pPr>
        <w:spacing w:after="0" w:line="240" w:lineRule="auto"/>
        <w:rPr>
          <w:rFonts w:eastAsia="Times New Roman" w:cstheme="minorHAnsi"/>
          <w:color w:val="FF0000"/>
          <w:lang w:eastAsia="nb-NO"/>
        </w:rPr>
      </w:pPr>
      <w:r w:rsidRPr="007C7C23">
        <w:rPr>
          <w:rFonts w:eastAsia="Times New Roman" w:cstheme="minorHAnsi"/>
          <w:b/>
          <w:lang w:eastAsia="nb-NO"/>
        </w:rPr>
        <w:t>Møtetid:</w:t>
      </w:r>
      <w:r w:rsidR="0056515C">
        <w:rPr>
          <w:rFonts w:eastAsia="Times New Roman" w:cstheme="minorHAnsi"/>
          <w:lang w:eastAsia="nb-NO"/>
        </w:rPr>
        <w:t xml:space="preserve"> </w:t>
      </w:r>
      <w:r w:rsidR="00237CEE">
        <w:rPr>
          <w:rFonts w:eastAsia="Times New Roman" w:cstheme="minorHAnsi"/>
          <w:lang w:eastAsia="nb-NO"/>
        </w:rPr>
        <w:t>Fre</w:t>
      </w:r>
      <w:r w:rsidR="00752D80">
        <w:rPr>
          <w:rFonts w:eastAsia="Times New Roman" w:cstheme="minorHAnsi"/>
          <w:lang w:eastAsia="nb-NO"/>
        </w:rPr>
        <w:t xml:space="preserve">dag </w:t>
      </w:r>
      <w:r w:rsidR="00237CEE">
        <w:rPr>
          <w:rFonts w:eastAsia="Times New Roman" w:cstheme="minorHAnsi"/>
          <w:lang w:eastAsia="nb-NO"/>
        </w:rPr>
        <w:t>28.10</w:t>
      </w:r>
      <w:r w:rsidR="00752D80">
        <w:rPr>
          <w:rFonts w:eastAsia="Times New Roman" w:cstheme="minorHAnsi"/>
          <w:lang w:eastAsia="nb-NO"/>
        </w:rPr>
        <w:t xml:space="preserve"> 2022 kl. </w:t>
      </w:r>
      <w:r w:rsidR="00DA321B">
        <w:rPr>
          <w:rFonts w:eastAsia="Times New Roman" w:cstheme="minorHAnsi"/>
          <w:lang w:eastAsia="nb-NO"/>
        </w:rPr>
        <w:t>12.00-14</w:t>
      </w:r>
      <w:r w:rsidR="0054384C">
        <w:rPr>
          <w:rFonts w:eastAsia="Times New Roman" w:cstheme="minorHAnsi"/>
          <w:lang w:eastAsia="nb-NO"/>
        </w:rPr>
        <w:t>.00</w:t>
      </w:r>
    </w:p>
    <w:p w:rsidR="003F5C57" w:rsidRPr="007C7C23" w:rsidRDefault="003F5C57" w:rsidP="008561EE">
      <w:pPr>
        <w:spacing w:after="0" w:line="240" w:lineRule="auto"/>
        <w:rPr>
          <w:rFonts w:eastAsia="Times New Roman" w:cstheme="minorHAnsi"/>
          <w:lang w:eastAsia="nb-NO"/>
        </w:rPr>
      </w:pPr>
    </w:p>
    <w:p w:rsidR="008561EE" w:rsidRDefault="008561EE" w:rsidP="008561EE">
      <w:pPr>
        <w:spacing w:after="0" w:line="240" w:lineRule="auto"/>
        <w:rPr>
          <w:rFonts w:eastAsia="Times New Roman" w:cstheme="minorHAnsi"/>
          <w:lang w:eastAsia="nb-NO"/>
        </w:rPr>
      </w:pPr>
      <w:r w:rsidRPr="007C7C23">
        <w:rPr>
          <w:rFonts w:eastAsia="Times New Roman" w:cstheme="minorHAnsi"/>
          <w:b/>
          <w:lang w:eastAsia="nb-NO"/>
        </w:rPr>
        <w:t>Møtested:</w:t>
      </w:r>
      <w:r w:rsidRPr="007C7C23">
        <w:rPr>
          <w:rFonts w:eastAsia="Times New Roman" w:cstheme="minorHAnsi"/>
          <w:lang w:eastAsia="nb-NO"/>
        </w:rPr>
        <w:t xml:space="preserve">  </w:t>
      </w:r>
      <w:r w:rsidR="007A0E24">
        <w:rPr>
          <w:rFonts w:eastAsia="Times New Roman" w:cstheme="minorHAnsi"/>
          <w:lang w:eastAsia="nb-NO"/>
        </w:rPr>
        <w:t>Gjøvik rådhus</w:t>
      </w:r>
      <w:r w:rsidR="007F39C6">
        <w:rPr>
          <w:rFonts w:eastAsia="Times New Roman" w:cstheme="minorHAnsi"/>
          <w:lang w:eastAsia="nb-NO"/>
        </w:rPr>
        <w:t>,</w:t>
      </w:r>
      <w:r w:rsidR="009955B3">
        <w:rPr>
          <w:rFonts w:eastAsia="Times New Roman" w:cstheme="minorHAnsi"/>
          <w:lang w:eastAsia="nb-NO"/>
        </w:rPr>
        <w:t xml:space="preserve"> </w:t>
      </w:r>
      <w:r w:rsidR="00412760">
        <w:rPr>
          <w:rFonts w:eastAsia="Times New Roman" w:cstheme="minorHAnsi"/>
          <w:lang w:eastAsia="nb-NO"/>
        </w:rPr>
        <w:t>møte</w:t>
      </w:r>
      <w:r w:rsidR="009955B3">
        <w:rPr>
          <w:rFonts w:eastAsia="Times New Roman" w:cstheme="minorHAnsi"/>
          <w:lang w:eastAsia="nb-NO"/>
        </w:rPr>
        <w:t xml:space="preserve">rom </w:t>
      </w:r>
      <w:r w:rsidR="00412760">
        <w:rPr>
          <w:rFonts w:eastAsia="Times New Roman" w:cstheme="minorHAnsi"/>
          <w:lang w:eastAsia="nb-NO"/>
        </w:rPr>
        <w:t>Gjøvik</w:t>
      </w:r>
      <w:r w:rsidR="00DA321B">
        <w:rPr>
          <w:rFonts w:eastAsia="Times New Roman" w:cstheme="minorHAnsi"/>
          <w:lang w:eastAsia="nb-NO"/>
        </w:rPr>
        <w:t>, teams</w:t>
      </w:r>
    </w:p>
    <w:p w:rsidR="00EA29C2" w:rsidRDefault="00EA29C2" w:rsidP="008561EE">
      <w:pPr>
        <w:spacing w:after="0" w:line="240" w:lineRule="auto"/>
        <w:rPr>
          <w:rFonts w:eastAsia="Times New Roman" w:cstheme="minorHAnsi"/>
          <w:lang w:eastAsia="nb-NO"/>
        </w:rPr>
      </w:pPr>
    </w:p>
    <w:p w:rsidR="00EA29C2" w:rsidRPr="007C7C23" w:rsidRDefault="00EA29C2" w:rsidP="008561EE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Til stede: Marit</w:t>
      </w:r>
      <w:r w:rsidR="00A906AB">
        <w:rPr>
          <w:rFonts w:eastAsia="Times New Roman" w:cstheme="minorHAnsi"/>
          <w:lang w:eastAsia="nb-NO"/>
        </w:rPr>
        <w:t xml:space="preserve"> Espeland</w:t>
      </w:r>
      <w:r w:rsidR="00AA0532">
        <w:rPr>
          <w:rFonts w:eastAsia="Times New Roman" w:cstheme="minorHAnsi"/>
          <w:lang w:eastAsia="nb-NO"/>
        </w:rPr>
        <w:t>, Erle</w:t>
      </w:r>
      <w:r>
        <w:rPr>
          <w:rFonts w:eastAsia="Times New Roman" w:cstheme="minorHAnsi"/>
          <w:lang w:eastAsia="nb-NO"/>
        </w:rPr>
        <w:t>nd Myking, Hans Martin As</w:t>
      </w:r>
      <w:r w:rsidR="003859AC">
        <w:rPr>
          <w:rFonts w:eastAsia="Times New Roman" w:cstheme="minorHAnsi"/>
          <w:lang w:eastAsia="nb-NO"/>
        </w:rPr>
        <w:t>s</w:t>
      </w:r>
      <w:r>
        <w:rPr>
          <w:rFonts w:eastAsia="Times New Roman" w:cstheme="minorHAnsi"/>
          <w:lang w:eastAsia="nb-NO"/>
        </w:rPr>
        <w:t>kildt, Vibeke</w:t>
      </w:r>
      <w:r w:rsidR="00A906AB">
        <w:rPr>
          <w:rFonts w:eastAsia="Times New Roman" w:cstheme="minorHAnsi"/>
          <w:lang w:eastAsia="nb-NO"/>
        </w:rPr>
        <w:t xml:space="preserve"> Askevold</w:t>
      </w:r>
      <w:r>
        <w:rPr>
          <w:rFonts w:eastAsia="Times New Roman" w:cstheme="minorHAnsi"/>
          <w:lang w:eastAsia="nb-NO"/>
        </w:rPr>
        <w:t>, Annika</w:t>
      </w:r>
      <w:r w:rsidR="00A906AB">
        <w:rPr>
          <w:rFonts w:eastAsia="Times New Roman" w:cstheme="minorHAnsi"/>
          <w:lang w:eastAsia="nb-NO"/>
        </w:rPr>
        <w:t xml:space="preserve"> Birkelund</w:t>
      </w:r>
      <w:r>
        <w:rPr>
          <w:rFonts w:eastAsia="Times New Roman" w:cstheme="minorHAnsi"/>
          <w:lang w:eastAsia="nb-NO"/>
        </w:rPr>
        <w:t>, Torvild</w:t>
      </w:r>
      <w:r w:rsidR="00A906AB">
        <w:rPr>
          <w:rFonts w:eastAsia="Times New Roman" w:cstheme="minorHAnsi"/>
          <w:lang w:eastAsia="nb-NO"/>
        </w:rPr>
        <w:t xml:space="preserve"> Sveen</w:t>
      </w:r>
      <w:r>
        <w:rPr>
          <w:rFonts w:eastAsia="Times New Roman" w:cstheme="minorHAnsi"/>
          <w:lang w:eastAsia="nb-NO"/>
        </w:rPr>
        <w:t>, Ragnhild</w:t>
      </w:r>
      <w:r w:rsidR="00A906AB">
        <w:rPr>
          <w:rFonts w:eastAsia="Times New Roman" w:cstheme="minorHAnsi"/>
          <w:lang w:eastAsia="nb-NO"/>
        </w:rPr>
        <w:t xml:space="preserve"> Hoel</w:t>
      </w:r>
      <w:r>
        <w:rPr>
          <w:rFonts w:eastAsia="Times New Roman" w:cstheme="minorHAnsi"/>
          <w:lang w:eastAsia="nb-NO"/>
        </w:rPr>
        <w:t>, Arne</w:t>
      </w:r>
      <w:r w:rsidR="00A906AB">
        <w:rPr>
          <w:rFonts w:eastAsia="Times New Roman" w:cstheme="minorHAnsi"/>
          <w:lang w:eastAsia="nb-NO"/>
        </w:rPr>
        <w:t xml:space="preserve"> Moen</w:t>
      </w:r>
    </w:p>
    <w:p w:rsidR="00815D0A" w:rsidRPr="007C7C23" w:rsidRDefault="008561EE" w:rsidP="00192407">
      <w:pPr>
        <w:spacing w:after="0" w:line="276" w:lineRule="auto"/>
        <w:rPr>
          <w:rStyle w:val="Overskrift3Tegn"/>
          <w:rFonts w:asciiTheme="minorHAnsi" w:hAnsiTheme="minorHAnsi" w:cstheme="minorHAnsi"/>
        </w:rPr>
      </w:pPr>
      <w:r w:rsidRPr="007C7C23">
        <w:rPr>
          <w:rFonts w:eastAsia="Times New Roman" w:cstheme="minorHAnsi"/>
          <w:b/>
          <w:lang w:eastAsia="nb-NO"/>
        </w:rPr>
        <w:t>__________________________________________________________________________________</w:t>
      </w:r>
      <w:r w:rsidRPr="007C7C23">
        <w:rPr>
          <w:rFonts w:eastAsia="Times New Roman" w:cstheme="minorHAnsi"/>
          <w:b/>
          <w:lang w:eastAsia="nb-NO"/>
        </w:rPr>
        <w:br/>
      </w:r>
      <w:r w:rsidRPr="007C7C23">
        <w:rPr>
          <w:rFonts w:eastAsia="Times New Roman" w:cstheme="minorHAnsi"/>
          <w:b/>
          <w:lang w:eastAsia="nb-NO"/>
        </w:rPr>
        <w:br/>
      </w:r>
      <w:r w:rsidR="004923C7">
        <w:rPr>
          <w:rStyle w:val="Overskrift3Tegn"/>
          <w:rFonts w:asciiTheme="minorHAnsi" w:hAnsiTheme="minorHAnsi" w:cstheme="minorHAnsi"/>
        </w:rPr>
        <w:t>REFERAT</w:t>
      </w:r>
    </w:p>
    <w:p w:rsidR="00A34F14" w:rsidRDefault="007F39C6" w:rsidP="00192407">
      <w:pPr>
        <w:pStyle w:val="Listeavsnitt"/>
        <w:numPr>
          <w:ilvl w:val="0"/>
          <w:numId w:val="3"/>
        </w:numPr>
        <w:spacing w:after="0" w:line="276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Referat møte 2/2022</w:t>
      </w:r>
      <w:r w:rsidR="00A34F14" w:rsidRPr="007C7C23">
        <w:rPr>
          <w:rFonts w:eastAsia="Times New Roman" w:cstheme="minorHAnsi"/>
          <w:lang w:eastAsia="nb-NO"/>
        </w:rPr>
        <w:t xml:space="preserve">, </w:t>
      </w:r>
      <w:r>
        <w:rPr>
          <w:rFonts w:eastAsia="Times New Roman" w:cstheme="minorHAnsi"/>
          <w:lang w:eastAsia="nb-NO"/>
        </w:rPr>
        <w:t>03.06</w:t>
      </w:r>
      <w:r w:rsidR="00B917B8">
        <w:rPr>
          <w:rFonts w:eastAsia="Times New Roman" w:cstheme="minorHAnsi"/>
          <w:lang w:eastAsia="nb-NO"/>
        </w:rPr>
        <w:t xml:space="preserve"> 2022</w:t>
      </w:r>
    </w:p>
    <w:p w:rsidR="00B917B8" w:rsidRDefault="007F39C6" w:rsidP="007F39C6">
      <w:pPr>
        <w:pStyle w:val="Listeavsnitt"/>
        <w:numPr>
          <w:ilvl w:val="0"/>
          <w:numId w:val="3"/>
        </w:numPr>
        <w:spacing w:after="0" w:line="276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Faktura merforbruk byregnskapet</w:t>
      </w:r>
    </w:p>
    <w:p w:rsidR="007F39C6" w:rsidRPr="007F39C6" w:rsidRDefault="007F39C6" w:rsidP="007F39C6">
      <w:pPr>
        <w:pStyle w:val="Listeavsnitt"/>
        <w:numPr>
          <w:ilvl w:val="0"/>
          <w:numId w:val="3"/>
        </w:numPr>
        <w:spacing w:after="0" w:line="276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Forslag til ny aktivitet: Revisjon av byvisjonen: «Gjøvik 2030»</w:t>
      </w:r>
    </w:p>
    <w:p w:rsidR="00B917B8" w:rsidRDefault="00B917B8" w:rsidP="00192407">
      <w:pPr>
        <w:pStyle w:val="Listeavsnitt"/>
        <w:numPr>
          <w:ilvl w:val="0"/>
          <w:numId w:val="3"/>
        </w:numPr>
        <w:spacing w:after="0" w:line="276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Orienteringssaker</w:t>
      </w:r>
    </w:p>
    <w:p w:rsidR="00B917B8" w:rsidRPr="00192407" w:rsidRDefault="00192407" w:rsidP="00192407">
      <w:pPr>
        <w:spacing w:after="0" w:line="276" w:lineRule="auto"/>
        <w:ind w:left="108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4.1 </w:t>
      </w:r>
      <w:r w:rsidR="00B917B8" w:rsidRPr="00192407">
        <w:rPr>
          <w:rFonts w:eastAsia="Times New Roman" w:cstheme="minorHAnsi"/>
          <w:lang w:eastAsia="nb-NO"/>
        </w:rPr>
        <w:t>Mulighetsstudie for Bjørnsons gate og Hunnsvegen</w:t>
      </w:r>
    </w:p>
    <w:p w:rsidR="00192407" w:rsidRPr="00192407" w:rsidRDefault="00192407" w:rsidP="00192407">
      <w:pPr>
        <w:spacing w:after="0" w:line="276" w:lineRule="auto"/>
        <w:ind w:left="108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4.2 </w:t>
      </w:r>
      <w:r w:rsidR="00B917B8" w:rsidRPr="00192407">
        <w:rPr>
          <w:rFonts w:eastAsia="Times New Roman" w:cstheme="minorHAnsi"/>
          <w:lang w:eastAsia="nb-NO"/>
        </w:rPr>
        <w:t xml:space="preserve">Mulighetsstudie for nytt parkeringsanlegg i Gjøvik sentrum </w:t>
      </w:r>
    </w:p>
    <w:p w:rsidR="00192407" w:rsidRDefault="00192407" w:rsidP="007F39C6">
      <w:pPr>
        <w:spacing w:after="0" w:line="276" w:lineRule="auto"/>
        <w:ind w:left="108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4.3 </w:t>
      </w:r>
      <w:r w:rsidR="00B917B8" w:rsidRPr="00192407">
        <w:rPr>
          <w:rFonts w:eastAsia="Times New Roman" w:cstheme="minorHAnsi"/>
          <w:lang w:eastAsia="nb-NO"/>
        </w:rPr>
        <w:t>Byutviklingskonferansen 2022</w:t>
      </w:r>
    </w:p>
    <w:p w:rsidR="008242F3" w:rsidRDefault="00D325B1" w:rsidP="00192407">
      <w:pPr>
        <w:spacing w:after="0" w:line="276" w:lineRule="auto"/>
        <w:ind w:left="108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4.4</w:t>
      </w:r>
      <w:r w:rsidR="00192407">
        <w:rPr>
          <w:rFonts w:eastAsia="Times New Roman" w:cstheme="minorHAnsi"/>
          <w:lang w:eastAsia="nb-NO"/>
        </w:rPr>
        <w:t xml:space="preserve"> </w:t>
      </w:r>
      <w:r w:rsidR="008242F3" w:rsidRPr="00192407">
        <w:rPr>
          <w:rFonts w:eastAsia="Times New Roman" w:cstheme="minorHAnsi"/>
          <w:lang w:eastAsia="nb-NO"/>
        </w:rPr>
        <w:t xml:space="preserve">Andre orienteringssaker fra partene </w:t>
      </w:r>
    </w:p>
    <w:p w:rsidR="007F39C6" w:rsidRDefault="00D325B1" w:rsidP="00192407">
      <w:pPr>
        <w:spacing w:after="0" w:line="276" w:lineRule="auto"/>
        <w:ind w:left="108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4.5</w:t>
      </w:r>
      <w:r w:rsidR="007F39C6">
        <w:rPr>
          <w:rFonts w:eastAsia="Times New Roman" w:cstheme="minorHAnsi"/>
          <w:lang w:eastAsia="nb-NO"/>
        </w:rPr>
        <w:t xml:space="preserve"> Neste møte</w:t>
      </w:r>
    </w:p>
    <w:p w:rsidR="007F39C6" w:rsidRPr="00192407" w:rsidRDefault="007F39C6" w:rsidP="007F39C6">
      <w:pPr>
        <w:spacing w:after="0" w:line="276" w:lineRule="auto"/>
        <w:ind w:left="708"/>
        <w:rPr>
          <w:rFonts w:eastAsia="Times New Roman" w:cstheme="minorHAnsi"/>
          <w:lang w:eastAsia="nb-NO"/>
        </w:rPr>
      </w:pPr>
    </w:p>
    <w:p w:rsidR="008242F3" w:rsidRDefault="008242F3" w:rsidP="00192407">
      <w:pPr>
        <w:pStyle w:val="Listeavsnitt"/>
        <w:numPr>
          <w:ilvl w:val="0"/>
          <w:numId w:val="3"/>
        </w:numPr>
        <w:spacing w:after="0" w:line="276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Eventuelt </w:t>
      </w:r>
    </w:p>
    <w:p w:rsidR="00815D0A" w:rsidRPr="007C7C23" w:rsidRDefault="00815D0A" w:rsidP="008561EE">
      <w:pPr>
        <w:spacing w:after="0" w:line="240" w:lineRule="auto"/>
        <w:rPr>
          <w:rFonts w:eastAsia="Times New Roman" w:cstheme="minorHAnsi"/>
          <w:b/>
          <w:lang w:eastAsia="nb-NO"/>
        </w:rPr>
      </w:pPr>
    </w:p>
    <w:p w:rsidR="008561EE" w:rsidRPr="007C7C23" w:rsidRDefault="007C6563" w:rsidP="00976E23">
      <w:pPr>
        <w:pStyle w:val="Overskrift3"/>
        <w:rPr>
          <w:rFonts w:eastAsia="Times New Roman" w:cstheme="minorHAnsi"/>
          <w:lang w:eastAsia="nb-NO"/>
        </w:rPr>
      </w:pPr>
      <w:r w:rsidRPr="007C7C23">
        <w:rPr>
          <w:rFonts w:eastAsia="Times New Roman" w:cstheme="minorHAnsi"/>
          <w:lang w:eastAsia="nb-NO"/>
        </w:rPr>
        <w:t>MØTEDOKUMENT</w:t>
      </w:r>
      <w:r w:rsidR="008561EE" w:rsidRPr="007C7C23">
        <w:rPr>
          <w:rFonts w:eastAsia="Times New Roman" w:cstheme="minorHAnsi"/>
          <w:lang w:eastAsia="nb-NO"/>
        </w:rPr>
        <w:t>:</w:t>
      </w:r>
      <w:r w:rsidR="008561EE" w:rsidRPr="007C7C23">
        <w:rPr>
          <w:rFonts w:eastAsia="Times New Roman" w:cstheme="minorHAnsi"/>
          <w:lang w:eastAsia="nb-NO"/>
        </w:rPr>
        <w:br/>
      </w:r>
    </w:p>
    <w:p w:rsidR="00815D0A" w:rsidRPr="007C7C23" w:rsidRDefault="00976E23" w:rsidP="00976E23">
      <w:pPr>
        <w:spacing w:after="0" w:line="240" w:lineRule="auto"/>
        <w:rPr>
          <w:rFonts w:eastAsia="Times New Roman" w:cstheme="minorHAnsi"/>
          <w:b/>
          <w:lang w:eastAsia="nb-NO"/>
        </w:rPr>
      </w:pPr>
      <w:r w:rsidRPr="007C7C23">
        <w:rPr>
          <w:rStyle w:val="Overskrift3Tegn"/>
          <w:rFonts w:asciiTheme="minorHAnsi" w:hAnsiTheme="minorHAnsi" w:cstheme="minorHAnsi"/>
        </w:rPr>
        <w:t xml:space="preserve">1. </w:t>
      </w:r>
      <w:r w:rsidR="008561EE" w:rsidRPr="007C7C23">
        <w:rPr>
          <w:rStyle w:val="Overskrift3Tegn"/>
          <w:rFonts w:asciiTheme="minorHAnsi" w:hAnsiTheme="minorHAnsi" w:cstheme="minorHAnsi"/>
          <w:lang w:eastAsia="nb-NO"/>
        </w:rPr>
        <w:t xml:space="preserve">Referat fra </w:t>
      </w:r>
      <w:r w:rsidR="00EA29C2">
        <w:rPr>
          <w:rStyle w:val="Overskrift3Tegn"/>
          <w:rFonts w:asciiTheme="minorHAnsi" w:hAnsiTheme="minorHAnsi" w:cstheme="minorHAnsi"/>
          <w:lang w:eastAsia="nb-NO"/>
        </w:rPr>
        <w:t>møte 2</w:t>
      </w:r>
      <w:r w:rsidR="00192407">
        <w:rPr>
          <w:rStyle w:val="Overskrift3Tegn"/>
          <w:rFonts w:asciiTheme="minorHAnsi" w:hAnsiTheme="minorHAnsi" w:cstheme="minorHAnsi"/>
          <w:lang w:eastAsia="nb-NO"/>
        </w:rPr>
        <w:t>/2022</w:t>
      </w:r>
      <w:r w:rsidR="00A34F14" w:rsidRPr="007C7C23">
        <w:rPr>
          <w:rStyle w:val="Overskrift3Tegn"/>
          <w:rFonts w:asciiTheme="minorHAnsi" w:hAnsiTheme="minorHAnsi" w:cstheme="minorHAnsi"/>
          <w:lang w:eastAsia="nb-NO"/>
        </w:rPr>
        <w:t xml:space="preserve">, </w:t>
      </w:r>
      <w:r w:rsidR="00EA29C2">
        <w:rPr>
          <w:rStyle w:val="Overskrift3Tegn"/>
          <w:rFonts w:asciiTheme="minorHAnsi" w:hAnsiTheme="minorHAnsi" w:cstheme="minorHAnsi"/>
          <w:lang w:eastAsia="nb-NO"/>
        </w:rPr>
        <w:t>03.06</w:t>
      </w:r>
      <w:r w:rsidR="00192407">
        <w:rPr>
          <w:rStyle w:val="Overskrift3Tegn"/>
          <w:rFonts w:asciiTheme="minorHAnsi" w:hAnsiTheme="minorHAnsi" w:cstheme="minorHAnsi"/>
          <w:lang w:eastAsia="nb-NO"/>
        </w:rPr>
        <w:t xml:space="preserve"> 2022</w:t>
      </w:r>
      <w:r w:rsidR="00815D0A" w:rsidRPr="007C7C23">
        <w:rPr>
          <w:rStyle w:val="Overskrift3Tegn"/>
          <w:rFonts w:asciiTheme="minorHAnsi" w:hAnsiTheme="minorHAnsi" w:cstheme="minorHAnsi"/>
          <w:lang w:eastAsia="nb-NO"/>
        </w:rPr>
        <w:br/>
      </w:r>
      <w:r w:rsidR="00C0726C">
        <w:rPr>
          <w:rFonts w:eastAsia="Calibri,Times New Roman" w:cstheme="minorHAnsi"/>
          <w:bCs/>
          <w:lang w:eastAsia="nb-NO"/>
        </w:rPr>
        <w:t>Referat fulgte</w:t>
      </w:r>
      <w:r w:rsidR="00815D0A" w:rsidRPr="007C7C23">
        <w:rPr>
          <w:rFonts w:eastAsia="Calibri,Times New Roman" w:cstheme="minorHAnsi"/>
          <w:bCs/>
          <w:lang w:eastAsia="nb-NO"/>
        </w:rPr>
        <w:t xml:space="preserve"> innkallingen som vedlegg. </w:t>
      </w:r>
      <w:r w:rsidR="00E2284C" w:rsidRPr="00F45289">
        <w:rPr>
          <w:rFonts w:eastAsia="Calibri,Times New Roman" w:cstheme="minorHAnsi"/>
          <w:bCs/>
          <w:color w:val="000000" w:themeColor="text1"/>
          <w:lang w:eastAsia="nb-NO"/>
        </w:rPr>
        <w:t xml:space="preserve">Godkjent referat legges ut på Gjøvik kommune sine nettsider og gjøres offentlig tilgjengelig på kommunens postliste. </w:t>
      </w:r>
      <w:r w:rsidR="00815D0A" w:rsidRPr="007C7C23">
        <w:rPr>
          <w:rFonts w:eastAsia="Calibri,Times New Roman" w:cstheme="minorHAnsi"/>
          <w:bCs/>
          <w:lang w:eastAsia="nb-NO"/>
        </w:rPr>
        <w:br/>
      </w:r>
    </w:p>
    <w:p w:rsidR="00383D6A" w:rsidRPr="007C7C23" w:rsidRDefault="00EA29C2" w:rsidP="003B411D">
      <w:pPr>
        <w:pStyle w:val="Listeavsnitt"/>
        <w:spacing w:after="0" w:line="240" w:lineRule="auto"/>
        <w:ind w:left="0"/>
        <w:rPr>
          <w:rStyle w:val="Overskrift3Tegn"/>
          <w:rFonts w:asciiTheme="minorHAnsi" w:eastAsia="Times New Roman" w:hAnsiTheme="minorHAnsi" w:cstheme="minorHAnsi"/>
          <w:b w:val="0"/>
          <w:bCs w:val="0"/>
          <w:color w:val="auto"/>
          <w:lang w:eastAsia="nb-NO"/>
        </w:rPr>
      </w:pPr>
      <w:r>
        <w:rPr>
          <w:rFonts w:eastAsia="Calibri,Times New Roman" w:cstheme="minorHAnsi"/>
          <w:bCs/>
          <w:i/>
          <w:u w:val="single"/>
          <w:lang w:eastAsia="nb-NO"/>
        </w:rPr>
        <w:t>Vedtak</w:t>
      </w:r>
      <w:r w:rsidR="00815D0A" w:rsidRPr="007C7C23">
        <w:rPr>
          <w:rFonts w:eastAsia="Calibri,Times New Roman" w:cstheme="minorHAnsi"/>
          <w:bCs/>
          <w:i/>
          <w:u w:val="single"/>
          <w:lang w:eastAsia="nb-NO"/>
        </w:rPr>
        <w:t>:</w:t>
      </w:r>
      <w:r w:rsidR="00815D0A" w:rsidRPr="007C7C23">
        <w:rPr>
          <w:rFonts w:eastAsia="Calibri,Times New Roman" w:cstheme="minorHAnsi"/>
          <w:bCs/>
          <w:i/>
          <w:u w:val="single"/>
          <w:lang w:eastAsia="nb-NO"/>
        </w:rPr>
        <w:br/>
      </w:r>
      <w:r w:rsidR="00815D0A" w:rsidRPr="007C7C23">
        <w:rPr>
          <w:rFonts w:eastAsia="Calibri,Times New Roman" w:cstheme="minorHAnsi"/>
          <w:bCs/>
          <w:i/>
          <w:lang w:eastAsia="nb-NO"/>
        </w:rPr>
        <w:t xml:space="preserve">Referat fra møtet </w:t>
      </w:r>
      <w:r w:rsidR="00C20B43">
        <w:rPr>
          <w:rFonts w:eastAsia="Calibri,Times New Roman" w:cstheme="minorHAnsi"/>
          <w:bCs/>
          <w:i/>
          <w:lang w:eastAsia="nb-NO"/>
        </w:rPr>
        <w:t>3.06.</w:t>
      </w:r>
      <w:r w:rsidR="00192407">
        <w:rPr>
          <w:rFonts w:eastAsia="Calibri,Times New Roman" w:cstheme="minorHAnsi"/>
          <w:bCs/>
          <w:i/>
          <w:lang w:eastAsia="nb-NO"/>
        </w:rPr>
        <w:t xml:space="preserve"> 2022 </w:t>
      </w:r>
      <w:r w:rsidR="004A7060">
        <w:rPr>
          <w:rFonts w:eastAsia="Calibri,Times New Roman" w:cstheme="minorHAnsi"/>
          <w:bCs/>
          <w:i/>
          <w:lang w:eastAsia="nb-NO"/>
        </w:rPr>
        <w:t xml:space="preserve">er </w:t>
      </w:r>
      <w:r w:rsidR="00815D0A" w:rsidRPr="007C7C23">
        <w:rPr>
          <w:rFonts w:eastAsia="Calibri,Times New Roman" w:cstheme="minorHAnsi"/>
          <w:bCs/>
          <w:i/>
          <w:lang w:eastAsia="nb-NO"/>
        </w:rPr>
        <w:t xml:space="preserve">godkjent. </w:t>
      </w:r>
      <w:r w:rsidR="003B411D" w:rsidRPr="007C7C23">
        <w:rPr>
          <w:rFonts w:eastAsia="Calibri,Times New Roman" w:cstheme="minorHAnsi"/>
          <w:bCs/>
          <w:i/>
          <w:lang w:eastAsia="nb-NO"/>
        </w:rPr>
        <w:br/>
      </w:r>
    </w:p>
    <w:p w:rsidR="00AC5A04" w:rsidRPr="007C7C23" w:rsidRDefault="00AC5A04">
      <w:pPr>
        <w:spacing w:after="200" w:line="276" w:lineRule="auto"/>
        <w:rPr>
          <w:rStyle w:val="Overskrift3Tegn"/>
          <w:rFonts w:asciiTheme="minorHAnsi" w:hAnsiTheme="minorHAnsi" w:cstheme="minorHAnsi"/>
        </w:rPr>
      </w:pPr>
      <w:r w:rsidRPr="007C7C23">
        <w:rPr>
          <w:rStyle w:val="Overskrift3Tegn"/>
          <w:rFonts w:asciiTheme="minorHAnsi" w:hAnsiTheme="minorHAnsi" w:cstheme="minorHAnsi"/>
        </w:rPr>
        <w:br w:type="page"/>
      </w:r>
    </w:p>
    <w:p w:rsidR="00495A60" w:rsidRDefault="006904B1" w:rsidP="00465861">
      <w:pPr>
        <w:spacing w:after="0" w:line="240" w:lineRule="auto"/>
        <w:contextualSpacing/>
        <w:rPr>
          <w:rStyle w:val="Overskrift3Tegn"/>
          <w:rFonts w:asciiTheme="minorHAnsi" w:hAnsiTheme="minorHAnsi" w:cstheme="minorHAnsi"/>
        </w:rPr>
      </w:pPr>
      <w:r>
        <w:rPr>
          <w:rStyle w:val="Overskrift3Tegn"/>
          <w:rFonts w:asciiTheme="minorHAnsi" w:hAnsiTheme="minorHAnsi" w:cstheme="minorHAnsi"/>
          <w:lang w:eastAsia="nb-NO"/>
        </w:rPr>
        <w:lastRenderedPageBreak/>
        <w:t>2</w:t>
      </w:r>
      <w:r w:rsidR="00976E23" w:rsidRPr="007C7C23">
        <w:rPr>
          <w:rStyle w:val="Overskrift3Tegn"/>
          <w:rFonts w:asciiTheme="minorHAnsi" w:hAnsiTheme="minorHAnsi" w:cstheme="minorHAnsi"/>
          <w:lang w:eastAsia="nb-NO"/>
        </w:rPr>
        <w:t>.</w:t>
      </w:r>
      <w:r w:rsidR="00976E23" w:rsidRPr="007C7C23">
        <w:rPr>
          <w:rStyle w:val="Overskrift3Tegn"/>
          <w:rFonts w:asciiTheme="minorHAnsi" w:hAnsiTheme="minorHAnsi" w:cstheme="minorHAnsi"/>
        </w:rPr>
        <w:t xml:space="preserve"> </w:t>
      </w:r>
      <w:r w:rsidR="00CF0C06">
        <w:rPr>
          <w:rStyle w:val="Overskrift3Tegn"/>
          <w:rFonts w:asciiTheme="minorHAnsi" w:hAnsiTheme="minorHAnsi" w:cstheme="minorHAnsi"/>
        </w:rPr>
        <w:t>Faktura merforbruk Byregnskapet</w:t>
      </w:r>
    </w:p>
    <w:p w:rsidR="006D01D7" w:rsidRDefault="00CF0C06" w:rsidP="00465861">
      <w:pPr>
        <w:spacing w:after="0" w:line="240" w:lineRule="auto"/>
        <w:contextualSpacing/>
        <w:rPr>
          <w:rStyle w:val="Overskrift3Tegn"/>
          <w:rFonts w:asciiTheme="minorHAnsi" w:hAnsiTheme="minorHAnsi" w:cstheme="minorHAnsi"/>
          <w:b w:val="0"/>
          <w:color w:val="auto"/>
        </w:rPr>
      </w:pPr>
      <w:r>
        <w:rPr>
          <w:rStyle w:val="Overskrift3Tegn"/>
          <w:rFonts w:asciiTheme="minorHAnsi" w:hAnsiTheme="minorHAnsi" w:cstheme="minorHAnsi"/>
          <w:b w:val="0"/>
          <w:color w:val="auto"/>
        </w:rPr>
        <w:t xml:space="preserve">Byregnskapet er ferdig utarbeidet og lansert. Byregnskapet hadde et budsjett på </w:t>
      </w:r>
      <w:r w:rsidR="00C11FF9">
        <w:rPr>
          <w:rStyle w:val="Overskrift3Tegn"/>
          <w:rFonts w:asciiTheme="minorHAnsi" w:hAnsiTheme="minorHAnsi" w:cstheme="minorHAnsi"/>
          <w:b w:val="0"/>
          <w:color w:val="auto"/>
        </w:rPr>
        <w:t>225</w:t>
      </w:r>
      <w:r w:rsidR="004C0387">
        <w:rPr>
          <w:rStyle w:val="Overskrift3Tegn"/>
          <w:rFonts w:asciiTheme="minorHAnsi" w:hAnsiTheme="minorHAnsi" w:cstheme="minorHAnsi"/>
          <w:b w:val="0"/>
          <w:color w:val="auto"/>
        </w:rPr>
        <w:t> </w:t>
      </w:r>
      <w:r w:rsidR="00C11FF9">
        <w:rPr>
          <w:rStyle w:val="Overskrift3Tegn"/>
          <w:rFonts w:asciiTheme="minorHAnsi" w:hAnsiTheme="minorHAnsi" w:cstheme="minorHAnsi"/>
          <w:b w:val="0"/>
          <w:color w:val="auto"/>
        </w:rPr>
        <w:t>000</w:t>
      </w:r>
      <w:r w:rsidR="004C0387">
        <w:rPr>
          <w:rStyle w:val="Overskrift3Tegn"/>
          <w:rFonts w:asciiTheme="minorHAnsi" w:hAnsiTheme="minorHAnsi" w:cstheme="minorHAnsi"/>
          <w:b w:val="0"/>
          <w:color w:val="auto"/>
        </w:rPr>
        <w:t xml:space="preserve"> kr</w:t>
      </w:r>
      <w:r w:rsidR="00C11FF9">
        <w:rPr>
          <w:rStyle w:val="Overskrift3Tegn"/>
          <w:rFonts w:asciiTheme="minorHAnsi" w:hAnsiTheme="minorHAnsi" w:cstheme="minorHAnsi"/>
          <w:b w:val="0"/>
          <w:color w:val="auto"/>
        </w:rPr>
        <w:t xml:space="preserve">. Resultatet er på 247 290 kr, noe som gir et merforbruk på 22 290 kr. Etter dialog har BVG sendt to utbetalingsanmodninger; en på budsjett og en for merforbruket. </w:t>
      </w:r>
    </w:p>
    <w:p w:rsidR="00C11FF9" w:rsidRDefault="00C11FF9" w:rsidP="00465861">
      <w:pPr>
        <w:spacing w:after="0" w:line="240" w:lineRule="auto"/>
        <w:contextualSpacing/>
        <w:rPr>
          <w:rStyle w:val="Overskrift3Tegn"/>
          <w:rFonts w:asciiTheme="minorHAnsi" w:hAnsiTheme="minorHAnsi" w:cstheme="minorHAnsi"/>
          <w:b w:val="0"/>
          <w:color w:val="auto"/>
        </w:rPr>
      </w:pPr>
    </w:p>
    <w:p w:rsidR="00C11FF9" w:rsidRDefault="00C11FF9" w:rsidP="00465861">
      <w:pPr>
        <w:spacing w:after="0" w:line="240" w:lineRule="auto"/>
        <w:contextualSpacing/>
        <w:rPr>
          <w:rStyle w:val="Overskrift3Tegn"/>
          <w:rFonts w:asciiTheme="minorHAnsi" w:hAnsiTheme="minorHAnsi" w:cstheme="minorHAnsi"/>
          <w:b w:val="0"/>
          <w:color w:val="auto"/>
        </w:rPr>
      </w:pPr>
      <w:r>
        <w:rPr>
          <w:rStyle w:val="Overskrift3Tegn"/>
          <w:rFonts w:asciiTheme="minorHAnsi" w:hAnsiTheme="minorHAnsi" w:cstheme="minorHAnsi"/>
          <w:b w:val="0"/>
          <w:color w:val="auto"/>
        </w:rPr>
        <w:t xml:space="preserve">BVG har foreslått at merforbruket på </w:t>
      </w:r>
      <w:r w:rsidR="00BF254A">
        <w:rPr>
          <w:rStyle w:val="Overskrift3Tegn"/>
          <w:rFonts w:asciiTheme="minorHAnsi" w:hAnsiTheme="minorHAnsi" w:cstheme="minorHAnsi"/>
          <w:b w:val="0"/>
          <w:color w:val="auto"/>
        </w:rPr>
        <w:t xml:space="preserve">byregnskapet spares inn ved å redusere budsjettet for byutviklingskonferansen. </w:t>
      </w:r>
    </w:p>
    <w:p w:rsidR="00EA29C2" w:rsidRDefault="00EA29C2" w:rsidP="00465861">
      <w:pPr>
        <w:spacing w:after="0" w:line="240" w:lineRule="auto"/>
        <w:contextualSpacing/>
        <w:rPr>
          <w:rStyle w:val="Overskrift3Tegn"/>
          <w:rFonts w:asciiTheme="minorHAnsi" w:hAnsiTheme="minorHAnsi" w:cstheme="minorHAnsi"/>
          <w:b w:val="0"/>
          <w:color w:val="auto"/>
        </w:rPr>
      </w:pPr>
    </w:p>
    <w:p w:rsidR="00EA29C2" w:rsidRDefault="00EA29C2" w:rsidP="00465861">
      <w:pPr>
        <w:spacing w:after="0" w:line="240" w:lineRule="auto"/>
        <w:contextualSpacing/>
        <w:rPr>
          <w:rStyle w:val="Overskrift3Tegn"/>
          <w:rFonts w:asciiTheme="minorHAnsi" w:hAnsiTheme="minorHAnsi" w:cstheme="minorHAnsi"/>
          <w:b w:val="0"/>
          <w:i/>
          <w:color w:val="auto"/>
        </w:rPr>
      </w:pPr>
      <w:r>
        <w:rPr>
          <w:rStyle w:val="Overskrift3Tegn"/>
          <w:rFonts w:asciiTheme="minorHAnsi" w:hAnsiTheme="minorHAnsi" w:cstheme="minorHAnsi"/>
          <w:b w:val="0"/>
          <w:i/>
          <w:color w:val="auto"/>
        </w:rPr>
        <w:t>Fra behandlingen</w:t>
      </w:r>
      <w:r w:rsidR="002164D9">
        <w:rPr>
          <w:rStyle w:val="Overskrift3Tegn"/>
          <w:rFonts w:asciiTheme="minorHAnsi" w:hAnsiTheme="minorHAnsi" w:cstheme="minorHAnsi"/>
          <w:b w:val="0"/>
          <w:i/>
          <w:color w:val="auto"/>
        </w:rPr>
        <w:t xml:space="preserve"> - Kommentarer</w:t>
      </w:r>
    </w:p>
    <w:p w:rsidR="00EA29C2" w:rsidRDefault="00EA29C2" w:rsidP="00465861">
      <w:pPr>
        <w:spacing w:after="0" w:line="240" w:lineRule="auto"/>
        <w:contextualSpacing/>
        <w:rPr>
          <w:rStyle w:val="Overskrift3Tegn"/>
          <w:rFonts w:asciiTheme="minorHAnsi" w:hAnsiTheme="minorHAnsi" w:cstheme="minorHAnsi"/>
          <w:b w:val="0"/>
          <w:i/>
          <w:color w:val="auto"/>
        </w:rPr>
      </w:pPr>
      <w:r>
        <w:rPr>
          <w:rStyle w:val="Overskrift3Tegn"/>
          <w:rFonts w:asciiTheme="minorHAnsi" w:hAnsiTheme="minorHAnsi" w:cstheme="minorHAnsi"/>
          <w:b w:val="0"/>
          <w:i/>
          <w:color w:val="auto"/>
        </w:rPr>
        <w:t>Styringsgruppen diskuterte budsjettet grundig før vedtak av ATP budsjettet.</w:t>
      </w:r>
      <w:r w:rsidR="00A906AB">
        <w:rPr>
          <w:rStyle w:val="Overskrift3Tegn"/>
          <w:rFonts w:asciiTheme="minorHAnsi" w:hAnsiTheme="minorHAnsi" w:cstheme="minorHAnsi"/>
          <w:b w:val="0"/>
          <w:i/>
          <w:color w:val="auto"/>
        </w:rPr>
        <w:t xml:space="preserve"> SVV opplyste om at de vil gå inn med </w:t>
      </w:r>
      <w:r>
        <w:rPr>
          <w:rStyle w:val="Overskrift3Tegn"/>
          <w:rFonts w:asciiTheme="minorHAnsi" w:hAnsiTheme="minorHAnsi" w:cstheme="minorHAnsi"/>
          <w:b w:val="0"/>
          <w:i/>
          <w:color w:val="auto"/>
        </w:rPr>
        <w:t xml:space="preserve">40 000 </w:t>
      </w:r>
      <w:r w:rsidR="00A906AB">
        <w:rPr>
          <w:rStyle w:val="Overskrift3Tegn"/>
          <w:rFonts w:asciiTheme="minorHAnsi" w:hAnsiTheme="minorHAnsi" w:cstheme="minorHAnsi"/>
          <w:b w:val="0"/>
          <w:i/>
          <w:color w:val="auto"/>
        </w:rPr>
        <w:t xml:space="preserve">til byutviklingskonferansen og at dette kan avhjelpe eventuelt. </w:t>
      </w:r>
    </w:p>
    <w:p w:rsidR="00A906AB" w:rsidRDefault="00A906AB" w:rsidP="00465861">
      <w:pPr>
        <w:spacing w:after="0" w:line="240" w:lineRule="auto"/>
        <w:contextualSpacing/>
        <w:rPr>
          <w:rStyle w:val="Overskrift3Tegn"/>
          <w:rFonts w:asciiTheme="minorHAnsi" w:hAnsiTheme="minorHAnsi" w:cstheme="minorHAnsi"/>
          <w:b w:val="0"/>
          <w:i/>
          <w:color w:val="auto"/>
        </w:rPr>
      </w:pPr>
    </w:p>
    <w:p w:rsidR="0067689F" w:rsidRDefault="00A906AB" w:rsidP="00465861">
      <w:pPr>
        <w:spacing w:after="0" w:line="240" w:lineRule="auto"/>
        <w:contextualSpacing/>
        <w:rPr>
          <w:rStyle w:val="Overskrift3Tegn"/>
          <w:rFonts w:asciiTheme="minorHAnsi" w:hAnsiTheme="minorHAnsi" w:cstheme="minorHAnsi"/>
          <w:b w:val="0"/>
          <w:i/>
          <w:color w:val="auto"/>
        </w:rPr>
      </w:pPr>
      <w:r>
        <w:rPr>
          <w:rStyle w:val="Overskrift3Tegn"/>
          <w:rFonts w:asciiTheme="minorHAnsi" w:hAnsiTheme="minorHAnsi" w:cstheme="minorHAnsi"/>
          <w:b w:val="0"/>
          <w:i/>
          <w:color w:val="auto"/>
        </w:rPr>
        <w:t xml:space="preserve">Merforbruket er ikke det helt store </w:t>
      </w:r>
      <w:r w:rsidR="00EA29C2">
        <w:rPr>
          <w:rStyle w:val="Overskrift3Tegn"/>
          <w:rFonts w:asciiTheme="minorHAnsi" w:hAnsiTheme="minorHAnsi" w:cstheme="minorHAnsi"/>
          <w:b w:val="0"/>
          <w:i/>
          <w:color w:val="auto"/>
        </w:rPr>
        <w:t xml:space="preserve">beløpet, </w:t>
      </w:r>
      <w:r>
        <w:rPr>
          <w:rStyle w:val="Overskrift3Tegn"/>
          <w:rFonts w:asciiTheme="minorHAnsi" w:hAnsiTheme="minorHAnsi" w:cstheme="minorHAnsi"/>
          <w:b w:val="0"/>
          <w:i/>
          <w:color w:val="auto"/>
        </w:rPr>
        <w:t xml:space="preserve">men det er 10% av totalbudsjett og det er gitt ramme til prosjektet. Det er ikke ønskelig at Byutviklingskonferansen skal ta inn merforbruket til byregnskapet. </w:t>
      </w:r>
      <w:r w:rsidR="0067689F">
        <w:rPr>
          <w:rStyle w:val="Overskrift3Tegn"/>
          <w:rFonts w:asciiTheme="minorHAnsi" w:hAnsiTheme="minorHAnsi" w:cstheme="minorHAnsi"/>
          <w:b w:val="0"/>
          <w:i/>
          <w:color w:val="auto"/>
        </w:rPr>
        <w:br/>
        <w:t xml:space="preserve">Det er gitt en ramme. </w:t>
      </w:r>
      <w:r w:rsidR="0067689F">
        <w:rPr>
          <w:rStyle w:val="Overskrift3Tegn"/>
          <w:rFonts w:asciiTheme="minorHAnsi" w:hAnsiTheme="minorHAnsi" w:cstheme="minorHAnsi"/>
          <w:b w:val="0"/>
          <w:i/>
          <w:color w:val="auto"/>
        </w:rPr>
        <w:br/>
      </w:r>
    </w:p>
    <w:p w:rsidR="00CF0C06" w:rsidRDefault="00CF0C06" w:rsidP="00465861">
      <w:pPr>
        <w:spacing w:after="0" w:line="240" w:lineRule="auto"/>
        <w:contextualSpacing/>
        <w:rPr>
          <w:rStyle w:val="Overskrift3Tegn"/>
          <w:rFonts w:asciiTheme="minorHAnsi" w:hAnsiTheme="minorHAnsi" w:cstheme="minorHAnsi"/>
          <w:b w:val="0"/>
          <w:color w:val="auto"/>
        </w:rPr>
      </w:pPr>
    </w:p>
    <w:p w:rsidR="006D01D7" w:rsidRPr="00A906AB" w:rsidRDefault="0067689F" w:rsidP="00465861">
      <w:pPr>
        <w:spacing w:after="0" w:line="240" w:lineRule="auto"/>
        <w:contextualSpacing/>
        <w:rPr>
          <w:rStyle w:val="Overskrift3Tegn"/>
          <w:rFonts w:asciiTheme="minorHAnsi" w:hAnsiTheme="minorHAnsi" w:cstheme="minorHAnsi"/>
          <w:b w:val="0"/>
          <w:i/>
          <w:color w:val="auto"/>
          <w:u w:val="single"/>
        </w:rPr>
      </w:pPr>
      <w:r w:rsidRPr="00A906AB">
        <w:rPr>
          <w:rStyle w:val="Overskrift3Tegn"/>
          <w:rFonts w:asciiTheme="minorHAnsi" w:hAnsiTheme="minorHAnsi" w:cstheme="minorHAnsi"/>
          <w:b w:val="0"/>
          <w:i/>
          <w:color w:val="auto"/>
          <w:u w:val="single"/>
        </w:rPr>
        <w:t>Vedtak</w:t>
      </w:r>
    </w:p>
    <w:p w:rsidR="006042B5" w:rsidRPr="00A906AB" w:rsidRDefault="0067689F" w:rsidP="00465861">
      <w:pPr>
        <w:spacing w:after="0" w:line="240" w:lineRule="auto"/>
        <w:contextualSpacing/>
        <w:rPr>
          <w:rStyle w:val="Overskrift3Tegn"/>
          <w:rFonts w:asciiTheme="minorHAnsi" w:hAnsiTheme="minorHAnsi" w:cstheme="minorHAnsi"/>
          <w:b w:val="0"/>
          <w:i/>
          <w:color w:val="auto"/>
        </w:rPr>
      </w:pPr>
      <w:r w:rsidRPr="00A906AB">
        <w:rPr>
          <w:rStyle w:val="Overskrift3Tegn"/>
          <w:rFonts w:asciiTheme="minorHAnsi" w:hAnsiTheme="minorHAnsi" w:cstheme="minorHAnsi"/>
          <w:b w:val="0"/>
          <w:i/>
          <w:color w:val="auto"/>
        </w:rPr>
        <w:t xml:space="preserve">Styringsgruppa vedtar at merforbruk dekkes over ATP budsjett i 2022. Merforbruket trekkes fra neste års budsjettramme  for byregnskapet. </w:t>
      </w:r>
    </w:p>
    <w:p w:rsidR="004C0387" w:rsidRPr="004C0387" w:rsidRDefault="004C0387" w:rsidP="00465861">
      <w:pPr>
        <w:spacing w:after="0" w:line="240" w:lineRule="auto"/>
        <w:contextualSpacing/>
        <w:rPr>
          <w:rStyle w:val="Overskrift3Tegn"/>
          <w:rFonts w:asciiTheme="minorHAnsi" w:hAnsiTheme="minorHAnsi" w:cstheme="minorHAnsi"/>
          <w:b w:val="0"/>
          <w:color w:val="FF0000"/>
        </w:rPr>
      </w:pPr>
    </w:p>
    <w:p w:rsidR="000C380D" w:rsidRDefault="000C380D" w:rsidP="00465861">
      <w:pPr>
        <w:spacing w:after="0" w:line="240" w:lineRule="auto"/>
        <w:contextualSpacing/>
        <w:rPr>
          <w:rStyle w:val="Overskrift3Tegn"/>
          <w:rFonts w:asciiTheme="minorHAnsi" w:hAnsiTheme="minorHAnsi" w:cstheme="minorHAnsi"/>
        </w:rPr>
      </w:pPr>
    </w:p>
    <w:p w:rsidR="00BF254A" w:rsidRPr="00BF254A" w:rsidRDefault="006904B1" w:rsidP="00BF254A">
      <w:pPr>
        <w:spacing w:after="0" w:line="276" w:lineRule="auto"/>
        <w:rPr>
          <w:rFonts w:eastAsia="Times New Roman" w:cstheme="minorHAnsi"/>
          <w:lang w:eastAsia="nb-NO"/>
        </w:rPr>
      </w:pPr>
      <w:r w:rsidRPr="00BF254A">
        <w:rPr>
          <w:rStyle w:val="Overskrift3Tegn"/>
          <w:rFonts w:asciiTheme="minorHAnsi" w:hAnsiTheme="minorHAnsi" w:cstheme="minorHAnsi"/>
        </w:rPr>
        <w:t>3</w:t>
      </w:r>
      <w:r w:rsidR="00BF254A" w:rsidRPr="00BF254A">
        <w:rPr>
          <w:rStyle w:val="Overskrift3Tegn"/>
          <w:rFonts w:asciiTheme="minorHAnsi" w:hAnsiTheme="minorHAnsi" w:cstheme="minorHAnsi"/>
        </w:rPr>
        <w:t xml:space="preserve">. </w:t>
      </w:r>
      <w:r w:rsidR="00BF254A" w:rsidRPr="00BF254A">
        <w:rPr>
          <w:rStyle w:val="Overskrift3Tegn"/>
          <w:rFonts w:asciiTheme="minorHAnsi" w:hAnsiTheme="minorHAnsi" w:cstheme="minorHAnsi"/>
          <w:lang w:eastAsia="nb-NO"/>
        </w:rPr>
        <w:t>Forslag til ny aktivitet: Revisjon av byvisjonen: «</w:t>
      </w:r>
      <w:r w:rsidR="00BF254A">
        <w:rPr>
          <w:rStyle w:val="Overskrift3Tegn"/>
          <w:rFonts w:asciiTheme="minorHAnsi" w:hAnsiTheme="minorHAnsi" w:cstheme="minorHAnsi"/>
          <w:lang w:eastAsia="nb-NO"/>
        </w:rPr>
        <w:t xml:space="preserve">Visjon </w:t>
      </w:r>
      <w:r w:rsidR="00BF254A" w:rsidRPr="00BF254A">
        <w:rPr>
          <w:rStyle w:val="Overskrift3Tegn"/>
          <w:rFonts w:asciiTheme="minorHAnsi" w:hAnsiTheme="minorHAnsi" w:cstheme="minorHAnsi"/>
          <w:lang w:eastAsia="nb-NO"/>
        </w:rPr>
        <w:t>Gjøvik 2030»</w:t>
      </w:r>
    </w:p>
    <w:p w:rsidR="00621F09" w:rsidRDefault="008561EE" w:rsidP="00192407">
      <w:pPr>
        <w:spacing w:after="0" w:line="240" w:lineRule="auto"/>
        <w:contextualSpacing/>
        <w:rPr>
          <w:rFonts w:cstheme="minorHAnsi"/>
        </w:rPr>
      </w:pPr>
      <w:r w:rsidRPr="007C7C23">
        <w:rPr>
          <w:rStyle w:val="Overskrift3Tegn"/>
          <w:rFonts w:asciiTheme="minorHAnsi" w:hAnsiTheme="minorHAnsi" w:cstheme="minorHAnsi"/>
          <w:lang w:eastAsia="nb-NO"/>
        </w:rPr>
        <w:br/>
      </w:r>
      <w:r w:rsidR="004A7060" w:rsidRPr="00105F6B">
        <w:rPr>
          <w:rFonts w:cstheme="minorHAnsi"/>
        </w:rPr>
        <w:t xml:space="preserve">Vedlagt sakslista </w:t>
      </w:r>
      <w:r w:rsidR="00C0726C">
        <w:rPr>
          <w:rFonts w:cstheme="minorHAnsi"/>
        </w:rPr>
        <w:t>fulgte</w:t>
      </w:r>
      <w:r w:rsidR="004A7060" w:rsidRPr="00105F6B">
        <w:rPr>
          <w:rFonts w:cstheme="minorHAnsi"/>
        </w:rPr>
        <w:t xml:space="preserve"> </w:t>
      </w:r>
      <w:r w:rsidR="00BF254A">
        <w:rPr>
          <w:rFonts w:cstheme="minorHAnsi"/>
        </w:rPr>
        <w:t xml:space="preserve">forslag til prosjektplan for revisjon «Visjon Gjøvik 2030». </w:t>
      </w:r>
    </w:p>
    <w:p w:rsidR="00BF254A" w:rsidRDefault="00271E6B" w:rsidP="00192407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Samarbeidsgruppen har</w:t>
      </w:r>
      <w:r w:rsidR="00C0726C">
        <w:rPr>
          <w:rFonts w:cstheme="minorHAnsi"/>
        </w:rPr>
        <w:t>,</w:t>
      </w:r>
      <w:r>
        <w:rPr>
          <w:rFonts w:cstheme="minorHAnsi"/>
        </w:rPr>
        <w:t xml:space="preserve"> basert på sentrale punkter</w:t>
      </w:r>
      <w:r w:rsidR="004E684D">
        <w:rPr>
          <w:rFonts w:cstheme="minorHAnsi"/>
        </w:rPr>
        <w:t xml:space="preserve"> i samarbeidsavtalen og Gjøvik kommunes </w:t>
      </w:r>
      <w:r>
        <w:rPr>
          <w:rFonts w:cstheme="minorHAnsi"/>
        </w:rPr>
        <w:t xml:space="preserve">omdømmeprosjekt, drøftet behovet for å revidere byvisjonen. </w:t>
      </w:r>
    </w:p>
    <w:p w:rsidR="00271E6B" w:rsidRDefault="00271E6B" w:rsidP="00192407">
      <w:pPr>
        <w:spacing w:after="0" w:line="240" w:lineRule="auto"/>
        <w:contextualSpacing/>
        <w:rPr>
          <w:rFonts w:cstheme="minorHAnsi"/>
        </w:rPr>
      </w:pPr>
    </w:p>
    <w:p w:rsidR="00271E6B" w:rsidRPr="006D5C06" w:rsidRDefault="00271E6B" w:rsidP="00271E6B">
      <w:pPr>
        <w:pStyle w:val="Listeavsnitt"/>
        <w:spacing w:line="240" w:lineRule="auto"/>
        <w:ind w:left="0"/>
        <w:rPr>
          <w:rFonts w:eastAsia="Calibri,Times New Roman" w:cstheme="minorHAnsi"/>
          <w:bCs/>
        </w:rPr>
      </w:pPr>
      <w:r w:rsidRPr="006D5C06">
        <w:rPr>
          <w:rFonts w:eastAsia="Calibri,Times New Roman" w:cstheme="minorHAnsi"/>
          <w:bCs/>
        </w:rPr>
        <w:t xml:space="preserve">I omdømmeprosjektet til Gjøvik kommune, er det under hovedmål 3: Gjøvik skal styrke sine by- og sentrumskvaliteter, delmål 3.3) </w:t>
      </w:r>
      <w:r w:rsidRPr="006D5C06">
        <w:rPr>
          <w:rFonts w:eastAsia="Calibri,Times New Roman" w:cstheme="minorHAnsi"/>
          <w:bCs/>
          <w:i/>
        </w:rPr>
        <w:t>Byen skal fremstå som moderne, med trivelige byrom, parker, utsmykning, grønne kvaliteter og attraktive møteplasser og oppholdsrom</w:t>
      </w:r>
      <w:r w:rsidRPr="006D5C06">
        <w:rPr>
          <w:rFonts w:eastAsia="Calibri,Times New Roman" w:cstheme="minorHAnsi"/>
          <w:bCs/>
        </w:rPr>
        <w:t xml:space="preserve">. </w:t>
      </w:r>
    </w:p>
    <w:p w:rsidR="00271E6B" w:rsidRPr="006D5C06" w:rsidRDefault="00271E6B" w:rsidP="00271E6B">
      <w:pPr>
        <w:pStyle w:val="Listeavsnitt"/>
        <w:spacing w:line="240" w:lineRule="auto"/>
        <w:ind w:left="0"/>
        <w:rPr>
          <w:rFonts w:eastAsia="Calibri,Times New Roman" w:cstheme="minorHAnsi"/>
          <w:bCs/>
        </w:rPr>
      </w:pPr>
    </w:p>
    <w:p w:rsidR="00271E6B" w:rsidRDefault="00271E6B" w:rsidP="00271E6B">
      <w:pPr>
        <w:pStyle w:val="Listeavsnitt"/>
        <w:spacing w:line="240" w:lineRule="auto"/>
        <w:ind w:left="0"/>
        <w:rPr>
          <w:rFonts w:eastAsia="Calibri,Times New Roman" w:cstheme="minorHAnsi"/>
          <w:bCs/>
        </w:rPr>
      </w:pPr>
      <w:r w:rsidRPr="006D5C06">
        <w:rPr>
          <w:rFonts w:eastAsia="Calibri,Times New Roman" w:cstheme="minorHAnsi"/>
          <w:bCs/>
        </w:rPr>
        <w:t xml:space="preserve">Som tiltak for å følge opp dette delmålet, er det foreslått en revisjon av byvisjonen for Gjøvik. </w:t>
      </w:r>
    </w:p>
    <w:p w:rsidR="00271E6B" w:rsidRDefault="00271E6B" w:rsidP="00271E6B">
      <w:pPr>
        <w:pStyle w:val="Listeavsnitt"/>
        <w:spacing w:line="240" w:lineRule="auto"/>
        <w:ind w:left="0"/>
        <w:rPr>
          <w:rFonts w:eastAsia="Calibri,Times New Roman" w:cstheme="minorHAnsi"/>
          <w:bCs/>
        </w:rPr>
      </w:pPr>
    </w:p>
    <w:p w:rsidR="00271E6B" w:rsidRPr="00271E6B" w:rsidRDefault="00271E6B" w:rsidP="00271E6B">
      <w:pPr>
        <w:pStyle w:val="Listeavsnitt"/>
        <w:spacing w:line="240" w:lineRule="auto"/>
        <w:ind w:left="0"/>
        <w:rPr>
          <w:rFonts w:eastAsia="Calibri,Times New Roman" w:cstheme="minorHAnsi"/>
          <w:bCs/>
        </w:rPr>
      </w:pPr>
      <w:r w:rsidRPr="006D5C06">
        <w:rPr>
          <w:rFonts w:eastAsia="Calibri,Times New Roman" w:cstheme="minorHAnsi"/>
          <w:bCs/>
          <w:u w:val="single"/>
        </w:rPr>
        <w:t xml:space="preserve">Fra samarbeidsavtalen – sentrale punkter: </w:t>
      </w:r>
    </w:p>
    <w:p w:rsidR="00271E6B" w:rsidRPr="006D5C06" w:rsidRDefault="00271E6B" w:rsidP="00271E6B">
      <w:pPr>
        <w:pStyle w:val="Listeavsnitt"/>
        <w:spacing w:line="240" w:lineRule="auto"/>
        <w:ind w:left="0"/>
        <w:rPr>
          <w:rFonts w:eastAsia="Calibri,Times New Roman" w:cstheme="minorHAnsi"/>
          <w:bCs/>
        </w:rPr>
      </w:pPr>
      <w:r w:rsidRPr="006D5C06">
        <w:rPr>
          <w:rFonts w:eastAsia="Calibri,Times New Roman" w:cstheme="minorHAnsi"/>
          <w:bCs/>
        </w:rPr>
        <w:t xml:space="preserve">Fra samarbeidsavtalen </w:t>
      </w:r>
      <w:r w:rsidRPr="006D5C06">
        <w:rPr>
          <w:rFonts w:eastAsia="Calibri,Times New Roman" w:cstheme="minorHAnsi"/>
          <w:bCs/>
          <w:color w:val="0070C0"/>
        </w:rPr>
        <w:t>pt. 3 Bakgrunn for avtalen</w:t>
      </w:r>
      <w:r w:rsidRPr="006D5C06">
        <w:rPr>
          <w:rFonts w:eastAsia="Calibri,Times New Roman" w:cstheme="minorHAnsi"/>
          <w:bCs/>
        </w:rPr>
        <w:t xml:space="preserve">) </w:t>
      </w:r>
      <w:r w:rsidRPr="006D5C06">
        <w:rPr>
          <w:rFonts w:eastAsia="Calibri,Times New Roman" w:cstheme="minorHAnsi"/>
          <w:bCs/>
          <w:i/>
        </w:rPr>
        <w:t>Byvisjonen har felles avklarte visjoner og mål for areal- og transportutviklingen.</w:t>
      </w:r>
    </w:p>
    <w:p w:rsidR="00271E6B" w:rsidRPr="006D5C06" w:rsidRDefault="00271E6B" w:rsidP="00271E6B">
      <w:pPr>
        <w:pStyle w:val="Listeavsnitt"/>
        <w:spacing w:line="240" w:lineRule="auto"/>
        <w:ind w:left="0"/>
        <w:rPr>
          <w:rFonts w:eastAsia="Calibri,Times New Roman" w:cstheme="minorHAnsi"/>
          <w:bCs/>
        </w:rPr>
      </w:pPr>
    </w:p>
    <w:p w:rsidR="00271E6B" w:rsidRPr="006D5C06" w:rsidRDefault="00271E6B" w:rsidP="00271E6B">
      <w:pPr>
        <w:pStyle w:val="Listeavsnitt"/>
        <w:spacing w:line="240" w:lineRule="auto"/>
        <w:ind w:left="0"/>
        <w:rPr>
          <w:rFonts w:eastAsia="Calibri,Times New Roman" w:cstheme="minorHAnsi"/>
          <w:bCs/>
          <w:i/>
        </w:rPr>
      </w:pPr>
      <w:r w:rsidRPr="006D5C06">
        <w:rPr>
          <w:rFonts w:eastAsia="Calibri,Times New Roman" w:cstheme="minorHAnsi"/>
          <w:bCs/>
        </w:rPr>
        <w:t xml:space="preserve">Fra samarbeidsavtalen </w:t>
      </w:r>
      <w:r w:rsidRPr="006D5C06">
        <w:rPr>
          <w:rFonts w:eastAsia="Calibri,Times New Roman" w:cstheme="minorHAnsi"/>
          <w:bCs/>
          <w:color w:val="0070C0"/>
        </w:rPr>
        <w:t>pt.4 Hovedprinsipp for samarbeidet</w:t>
      </w:r>
      <w:r w:rsidRPr="006D5C06">
        <w:rPr>
          <w:rFonts w:eastAsia="Calibri,Times New Roman" w:cstheme="minorHAnsi"/>
          <w:bCs/>
        </w:rPr>
        <w:t xml:space="preserve">) Som grunnlag for samarbeidet gjelder: </w:t>
      </w:r>
      <w:r w:rsidRPr="006D5C06">
        <w:rPr>
          <w:rFonts w:eastAsia="Calibri,Times New Roman" w:cstheme="minorHAnsi"/>
          <w:bCs/>
          <w:i/>
        </w:rPr>
        <w:t xml:space="preserve">Strategi for ny byutvikling – samordnet areal- og transportstrategi for Gjøvik. Visjon Gjøvik 2030. </w:t>
      </w:r>
    </w:p>
    <w:p w:rsidR="00271E6B" w:rsidRPr="006D5C06" w:rsidRDefault="00271E6B" w:rsidP="00271E6B">
      <w:pPr>
        <w:pStyle w:val="Listeavsnitt"/>
        <w:spacing w:line="240" w:lineRule="auto"/>
        <w:ind w:left="0"/>
        <w:rPr>
          <w:rFonts w:eastAsia="Calibri,Times New Roman" w:cstheme="minorHAnsi"/>
          <w:bCs/>
          <w:i/>
        </w:rPr>
      </w:pPr>
    </w:p>
    <w:p w:rsidR="00271E6B" w:rsidRPr="006D5C06" w:rsidRDefault="00271E6B" w:rsidP="00271E6B">
      <w:pPr>
        <w:pStyle w:val="Listeavsnitt"/>
        <w:spacing w:line="240" w:lineRule="auto"/>
        <w:ind w:left="0"/>
        <w:rPr>
          <w:rFonts w:eastAsia="Calibri,Times New Roman" w:cstheme="minorHAnsi"/>
          <w:bCs/>
        </w:rPr>
      </w:pPr>
      <w:r w:rsidRPr="006D5C06">
        <w:rPr>
          <w:rFonts w:eastAsia="Calibri,Times New Roman" w:cstheme="minorHAnsi"/>
          <w:bCs/>
          <w:color w:val="0070C0"/>
        </w:rPr>
        <w:t>Fra samarbeidsavtalen pt.6 Oppgaver</w:t>
      </w:r>
      <w:r w:rsidRPr="006D5C06">
        <w:rPr>
          <w:rFonts w:eastAsia="Calibri,Times New Roman" w:cstheme="minorHAnsi"/>
          <w:bCs/>
        </w:rPr>
        <w:t xml:space="preserve">) </w:t>
      </w:r>
      <w:r w:rsidRPr="006D5C06">
        <w:rPr>
          <w:rFonts w:eastAsia="Calibri,Times New Roman" w:cstheme="minorHAnsi"/>
          <w:bCs/>
          <w:i/>
        </w:rPr>
        <w:t>Oppfølging og revidering av gatebruksplan, parkeringsstrategi og bystrategi for Gjøvik by.</w:t>
      </w:r>
      <w:r w:rsidRPr="006D5C06">
        <w:rPr>
          <w:rFonts w:eastAsia="Calibri,Times New Roman" w:cstheme="minorHAnsi"/>
          <w:bCs/>
        </w:rPr>
        <w:t xml:space="preserve"> </w:t>
      </w:r>
    </w:p>
    <w:p w:rsidR="00271E6B" w:rsidRDefault="00271E6B" w:rsidP="00271E6B">
      <w:pPr>
        <w:pStyle w:val="Listeavsnitt"/>
        <w:spacing w:line="240" w:lineRule="auto"/>
        <w:ind w:left="0"/>
        <w:rPr>
          <w:rFonts w:eastAsia="Calibri,Times New Roman" w:cstheme="minorHAnsi"/>
          <w:bCs/>
        </w:rPr>
      </w:pPr>
    </w:p>
    <w:p w:rsidR="00271E6B" w:rsidRPr="006D5C06" w:rsidRDefault="00271E6B" w:rsidP="00271E6B">
      <w:pPr>
        <w:pStyle w:val="Listeavsnitt"/>
        <w:spacing w:line="240" w:lineRule="auto"/>
        <w:ind w:left="0"/>
        <w:rPr>
          <w:rFonts w:eastAsia="Calibri,Times New Roman" w:cstheme="minorHAnsi"/>
          <w:bCs/>
        </w:rPr>
      </w:pPr>
      <w:r w:rsidRPr="006D5C06">
        <w:rPr>
          <w:rFonts w:eastAsia="Calibri,Times New Roman" w:cstheme="minorHAnsi"/>
          <w:bCs/>
        </w:rPr>
        <w:t xml:space="preserve">ATP-samarbeidet på Gjøvik er basert på byvisjonen «Gjøvik 2030». Byvisjonen ble utarbeidet gjennom en lang og grundig prosess basert på dialog med bred sammensatte grupper.  </w:t>
      </w:r>
    </w:p>
    <w:p w:rsidR="00271E6B" w:rsidRPr="006D5C06" w:rsidRDefault="00271E6B" w:rsidP="00271E6B">
      <w:pPr>
        <w:pStyle w:val="Listeavsnitt"/>
        <w:spacing w:line="240" w:lineRule="auto"/>
        <w:ind w:left="0"/>
        <w:rPr>
          <w:rFonts w:eastAsia="Calibri,Times New Roman" w:cstheme="minorHAnsi"/>
          <w:bCs/>
        </w:rPr>
      </w:pPr>
    </w:p>
    <w:p w:rsidR="00AD13B9" w:rsidRDefault="00D231B1" w:rsidP="00271E6B">
      <w:pPr>
        <w:pStyle w:val="Listeavsnitt"/>
        <w:spacing w:line="240" w:lineRule="auto"/>
        <w:ind w:left="0"/>
        <w:rPr>
          <w:rFonts w:eastAsia="Calibri,Times New Roman" w:cstheme="minorHAnsi"/>
          <w:bCs/>
        </w:rPr>
      </w:pPr>
      <w:r>
        <w:rPr>
          <w:rFonts w:eastAsia="Calibri,Times New Roman" w:cstheme="minorHAnsi"/>
          <w:bCs/>
        </w:rPr>
        <w:t xml:space="preserve">Samarbeidsgruppen har </w:t>
      </w:r>
      <w:r w:rsidR="004E684D">
        <w:rPr>
          <w:rFonts w:eastAsia="Calibri,Times New Roman" w:cstheme="minorHAnsi"/>
          <w:bCs/>
        </w:rPr>
        <w:t>drøftet behovet for å revidere byvisjonen</w:t>
      </w:r>
      <w:r>
        <w:rPr>
          <w:rFonts w:eastAsia="Calibri,Times New Roman" w:cstheme="minorHAnsi"/>
          <w:bCs/>
        </w:rPr>
        <w:t xml:space="preserve">. </w:t>
      </w:r>
      <w:r w:rsidR="00347C39">
        <w:rPr>
          <w:rFonts w:eastAsia="Calibri,Times New Roman" w:cstheme="minorHAnsi"/>
          <w:bCs/>
        </w:rPr>
        <w:t>Byvisjonen</w:t>
      </w:r>
      <w:r w:rsidR="00271E6B" w:rsidRPr="006D5C06">
        <w:rPr>
          <w:rFonts w:eastAsia="Calibri,Times New Roman" w:cstheme="minorHAnsi"/>
          <w:bCs/>
        </w:rPr>
        <w:t xml:space="preserve"> er utarbeidet </w:t>
      </w:r>
      <w:r w:rsidR="00A500F4">
        <w:rPr>
          <w:rFonts w:eastAsia="Calibri,Times New Roman" w:cstheme="minorHAnsi"/>
          <w:bCs/>
        </w:rPr>
        <w:t xml:space="preserve">basert på </w:t>
      </w:r>
      <w:r w:rsidR="00271E6B" w:rsidRPr="006D5C06">
        <w:rPr>
          <w:rFonts w:eastAsia="Calibri,Times New Roman" w:cstheme="minorHAnsi"/>
          <w:bCs/>
        </w:rPr>
        <w:t xml:space="preserve">omfattende prosess. </w:t>
      </w:r>
      <w:r w:rsidR="00A500F4">
        <w:rPr>
          <w:rFonts w:eastAsia="Calibri,Times New Roman" w:cstheme="minorHAnsi"/>
          <w:bCs/>
        </w:rPr>
        <w:t xml:space="preserve">Samarbeidsgruppa ser at </w:t>
      </w:r>
      <w:r w:rsidR="00347C39">
        <w:rPr>
          <w:rFonts w:eastAsia="Calibri,Times New Roman" w:cstheme="minorHAnsi"/>
          <w:bCs/>
        </w:rPr>
        <w:t>visjonen</w:t>
      </w:r>
      <w:r w:rsidR="00A500F4">
        <w:rPr>
          <w:rFonts w:eastAsia="Calibri,Times New Roman" w:cstheme="minorHAnsi"/>
          <w:bCs/>
        </w:rPr>
        <w:t xml:space="preserve"> har forhold som fremstår utdatert. Som kunnskapsgrunnlaget, som antagelig</w:t>
      </w:r>
      <w:r w:rsidR="00271E6B" w:rsidRPr="006D5C06">
        <w:rPr>
          <w:rFonts w:eastAsia="Calibri,Times New Roman" w:cstheme="minorHAnsi"/>
          <w:bCs/>
        </w:rPr>
        <w:t xml:space="preserve"> delvis </w:t>
      </w:r>
      <w:r w:rsidR="00A500F4">
        <w:rPr>
          <w:rFonts w:eastAsia="Calibri,Times New Roman" w:cstheme="minorHAnsi"/>
          <w:bCs/>
        </w:rPr>
        <w:t xml:space="preserve">er </w:t>
      </w:r>
      <w:r w:rsidR="00271E6B" w:rsidRPr="006D5C06">
        <w:rPr>
          <w:rFonts w:eastAsia="Calibri,Times New Roman" w:cstheme="minorHAnsi"/>
          <w:bCs/>
        </w:rPr>
        <w:t xml:space="preserve">utdatert og </w:t>
      </w:r>
      <w:r w:rsidR="00A500F4">
        <w:rPr>
          <w:rFonts w:eastAsia="Calibri,Times New Roman" w:cstheme="minorHAnsi"/>
          <w:bCs/>
        </w:rPr>
        <w:t>kan erstattes med nyere og mer kjent kunnskap.</w:t>
      </w:r>
      <w:r w:rsidR="00AD13B9">
        <w:rPr>
          <w:rFonts w:eastAsia="Calibri,Times New Roman" w:cstheme="minorHAnsi"/>
          <w:bCs/>
        </w:rPr>
        <w:t xml:space="preserve"> I </w:t>
      </w:r>
      <w:r w:rsidR="004E684D">
        <w:rPr>
          <w:rFonts w:eastAsia="Calibri,Times New Roman" w:cstheme="minorHAnsi"/>
          <w:bCs/>
        </w:rPr>
        <w:t>tillegg er det forhold som senere</w:t>
      </w:r>
      <w:r w:rsidR="00AD13B9">
        <w:rPr>
          <w:rFonts w:eastAsia="Calibri,Times New Roman" w:cstheme="minorHAnsi"/>
          <w:bCs/>
        </w:rPr>
        <w:t xml:space="preserve"> vedtatte planer, FNs bærekraftsmål, bybildet har </w:t>
      </w:r>
      <w:r w:rsidR="00AD13B9">
        <w:rPr>
          <w:rFonts w:eastAsia="Calibri,Times New Roman" w:cstheme="minorHAnsi"/>
          <w:bCs/>
        </w:rPr>
        <w:lastRenderedPageBreak/>
        <w:t>endret seg og andre premisser som aktualiserer behovet.</w:t>
      </w:r>
      <w:r w:rsidR="004E684D">
        <w:rPr>
          <w:rFonts w:eastAsia="Calibri,Times New Roman" w:cstheme="minorHAnsi"/>
          <w:bCs/>
        </w:rPr>
        <w:t xml:space="preserve"> Tiltaksliste som er del av byvisjonen er det behov for at justeres. </w:t>
      </w:r>
    </w:p>
    <w:p w:rsidR="00AD13B9" w:rsidRDefault="00AD13B9" w:rsidP="00271E6B">
      <w:pPr>
        <w:pStyle w:val="Listeavsnitt"/>
        <w:spacing w:line="240" w:lineRule="auto"/>
        <w:ind w:left="0"/>
        <w:rPr>
          <w:rFonts w:eastAsia="Calibri,Times New Roman" w:cstheme="minorHAnsi"/>
          <w:bCs/>
        </w:rPr>
      </w:pPr>
    </w:p>
    <w:p w:rsidR="00271E6B" w:rsidRDefault="00BF254A" w:rsidP="00192407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Samarbeidsgruppa har utarbeidet forslag til prosjektplan for revisjon av byvisjon «Visjon Gjøvik 2030». Prosjektplanen ble gjennomgått i møtet. </w:t>
      </w:r>
    </w:p>
    <w:p w:rsidR="00BF254A" w:rsidRDefault="00BF254A" w:rsidP="00192407">
      <w:pPr>
        <w:spacing w:after="0" w:line="240" w:lineRule="auto"/>
        <w:contextualSpacing/>
        <w:rPr>
          <w:rFonts w:cstheme="minorHAnsi"/>
        </w:rPr>
      </w:pPr>
    </w:p>
    <w:p w:rsidR="00BF254A" w:rsidRDefault="00BF254A" w:rsidP="00192407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Sam</w:t>
      </w:r>
      <w:r w:rsidR="004433E3">
        <w:rPr>
          <w:rFonts w:cstheme="minorHAnsi"/>
        </w:rPr>
        <w:t>arbeidsgruppa f</w:t>
      </w:r>
      <w:r w:rsidR="00EC6CEC">
        <w:rPr>
          <w:rFonts w:cstheme="minorHAnsi"/>
        </w:rPr>
        <w:t>oreslår at til neste møte i styringsgruppen</w:t>
      </w:r>
      <w:r w:rsidR="004E684D">
        <w:rPr>
          <w:rFonts w:cstheme="minorHAnsi"/>
        </w:rPr>
        <w:t xml:space="preserve"> (8.12.2022)</w:t>
      </w:r>
      <w:r w:rsidR="00EC6CEC">
        <w:rPr>
          <w:rFonts w:cstheme="minorHAnsi"/>
        </w:rPr>
        <w:t xml:space="preserve">, foreslås det noen </w:t>
      </w:r>
      <w:r w:rsidR="004433E3">
        <w:rPr>
          <w:rFonts w:cstheme="minorHAnsi"/>
        </w:rPr>
        <w:t xml:space="preserve">punkter </w:t>
      </w:r>
      <w:r w:rsidR="00EC6CEC">
        <w:rPr>
          <w:rFonts w:cstheme="minorHAnsi"/>
        </w:rPr>
        <w:t>som bør revideres, niv</w:t>
      </w:r>
      <w:r w:rsidR="004E684D">
        <w:rPr>
          <w:rFonts w:cstheme="minorHAnsi"/>
        </w:rPr>
        <w:t>å</w:t>
      </w:r>
      <w:r w:rsidR="00EC6CEC">
        <w:rPr>
          <w:rFonts w:cstheme="minorHAnsi"/>
        </w:rPr>
        <w:t xml:space="preserve"> for revisjon og </w:t>
      </w:r>
      <w:r w:rsidR="004433E3">
        <w:rPr>
          <w:rFonts w:cstheme="minorHAnsi"/>
        </w:rPr>
        <w:t>noe mer konkretisert arbeids- og fremdriftsplan. Det fo</w:t>
      </w:r>
      <w:r w:rsidR="004E684D">
        <w:rPr>
          <w:rFonts w:cstheme="minorHAnsi"/>
        </w:rPr>
        <w:t>reslås at revisjon av byvisjonen</w:t>
      </w:r>
      <w:r w:rsidR="004433E3">
        <w:rPr>
          <w:rFonts w:cstheme="minorHAnsi"/>
        </w:rPr>
        <w:t xml:space="preserve"> er en opp</w:t>
      </w:r>
      <w:r w:rsidR="004E684D">
        <w:rPr>
          <w:rFonts w:cstheme="minorHAnsi"/>
        </w:rPr>
        <w:t>gave til ATP Gjøvik gjennomfører som aktivitet</w:t>
      </w:r>
      <w:r w:rsidR="004433E3">
        <w:rPr>
          <w:rFonts w:cstheme="minorHAnsi"/>
        </w:rPr>
        <w:t xml:space="preserve"> i 2023.</w:t>
      </w:r>
      <w:r w:rsidR="004E684D">
        <w:rPr>
          <w:rFonts w:cstheme="minorHAnsi"/>
        </w:rPr>
        <w:t xml:space="preserve"> Tiltaket vil bli innarbeidet i</w:t>
      </w:r>
      <w:r w:rsidR="004433E3">
        <w:rPr>
          <w:rFonts w:cstheme="minorHAnsi"/>
        </w:rPr>
        <w:t xml:space="preserve"> årsplanen. </w:t>
      </w:r>
    </w:p>
    <w:p w:rsidR="0067689F" w:rsidRDefault="0067689F" w:rsidP="00192407">
      <w:pPr>
        <w:spacing w:after="0" w:line="240" w:lineRule="auto"/>
        <w:contextualSpacing/>
        <w:rPr>
          <w:rFonts w:cstheme="minorHAnsi"/>
        </w:rPr>
      </w:pPr>
    </w:p>
    <w:p w:rsidR="0067689F" w:rsidRDefault="0067689F" w:rsidP="00192407">
      <w:pPr>
        <w:spacing w:after="0" w:line="240" w:lineRule="auto"/>
        <w:contextualSpacing/>
        <w:rPr>
          <w:rFonts w:cstheme="minorHAnsi"/>
          <w:i/>
        </w:rPr>
      </w:pPr>
      <w:r>
        <w:rPr>
          <w:rFonts w:cstheme="minorHAnsi"/>
          <w:i/>
        </w:rPr>
        <w:t>Fra behandlingen</w:t>
      </w:r>
      <w:r w:rsidR="00990932">
        <w:rPr>
          <w:rFonts w:cstheme="minorHAnsi"/>
          <w:i/>
        </w:rPr>
        <w:t xml:space="preserve"> - kommentarer</w:t>
      </w:r>
    </w:p>
    <w:p w:rsidR="0067689F" w:rsidRDefault="0067689F" w:rsidP="00192407">
      <w:pPr>
        <w:spacing w:after="0" w:line="240" w:lineRule="auto"/>
        <w:contextualSpacing/>
        <w:rPr>
          <w:rFonts w:cstheme="minorHAnsi"/>
          <w:i/>
        </w:rPr>
      </w:pPr>
      <w:r>
        <w:rPr>
          <w:rFonts w:cstheme="minorHAnsi"/>
          <w:i/>
        </w:rPr>
        <w:t>Ragnhild gikk gjennom utsendt notat vedr.  saken og behandling i Samarbeidsgruppen.</w:t>
      </w:r>
    </w:p>
    <w:p w:rsidR="00115D05" w:rsidRDefault="000355B0" w:rsidP="00192407">
      <w:pPr>
        <w:pStyle w:val="Listeavsnitt"/>
        <w:numPr>
          <w:ilvl w:val="0"/>
          <w:numId w:val="3"/>
        </w:numPr>
        <w:spacing w:after="0" w:line="240" w:lineRule="auto"/>
        <w:rPr>
          <w:rFonts w:cstheme="minorHAnsi"/>
          <w:i/>
        </w:rPr>
      </w:pPr>
      <w:r w:rsidRPr="00115D05">
        <w:rPr>
          <w:rFonts w:cstheme="minorHAnsi"/>
          <w:i/>
        </w:rPr>
        <w:t>Veldig fornuftig – Tidshorisont 2050 er langt frem i tid – kanskje ha noen strategier også mot 2040.</w:t>
      </w:r>
    </w:p>
    <w:p w:rsidR="00990932" w:rsidRPr="00115D05" w:rsidRDefault="000355B0" w:rsidP="00192407">
      <w:pPr>
        <w:pStyle w:val="Listeavsnitt"/>
        <w:numPr>
          <w:ilvl w:val="0"/>
          <w:numId w:val="3"/>
        </w:numPr>
        <w:spacing w:after="0" w:line="240" w:lineRule="auto"/>
        <w:rPr>
          <w:rFonts w:cstheme="minorHAnsi"/>
          <w:i/>
        </w:rPr>
      </w:pPr>
      <w:r w:rsidRPr="00115D05">
        <w:rPr>
          <w:rFonts w:cstheme="minorHAnsi"/>
          <w:i/>
        </w:rPr>
        <w:t>To perspektiver – 2040 og 2050</w:t>
      </w:r>
      <w:r w:rsidR="00115D05">
        <w:rPr>
          <w:rFonts w:cstheme="minorHAnsi"/>
          <w:i/>
        </w:rPr>
        <w:t xml:space="preserve">. </w:t>
      </w:r>
      <w:r w:rsidR="00990932" w:rsidRPr="00115D05">
        <w:rPr>
          <w:rFonts w:cstheme="minorHAnsi"/>
          <w:i/>
        </w:rPr>
        <w:t xml:space="preserve">2040 er en topp på befolkningsdemografien – flest eldre slik </w:t>
      </w:r>
      <w:r w:rsidR="003859AC" w:rsidRPr="00115D05">
        <w:rPr>
          <w:rFonts w:cstheme="minorHAnsi"/>
          <w:i/>
        </w:rPr>
        <w:t>framskrivingen</w:t>
      </w:r>
      <w:r w:rsidR="00990932" w:rsidRPr="00115D05">
        <w:rPr>
          <w:rFonts w:cstheme="minorHAnsi"/>
          <w:i/>
        </w:rPr>
        <w:t xml:space="preserve"> er i dag</w:t>
      </w:r>
    </w:p>
    <w:p w:rsidR="003F3FF0" w:rsidRDefault="003F3FF0" w:rsidP="00192407">
      <w:pPr>
        <w:spacing w:after="0" w:line="240" w:lineRule="auto"/>
        <w:contextualSpacing/>
        <w:rPr>
          <w:rFonts w:cstheme="minorHAnsi"/>
          <w:i/>
        </w:rPr>
      </w:pPr>
    </w:p>
    <w:p w:rsidR="0067689F" w:rsidRDefault="00990932" w:rsidP="00192407">
      <w:pPr>
        <w:spacing w:after="0" w:line="240" w:lineRule="auto"/>
        <w:contextualSpacing/>
        <w:rPr>
          <w:rFonts w:cstheme="minorHAnsi"/>
          <w:i/>
        </w:rPr>
      </w:pPr>
      <w:r>
        <w:rPr>
          <w:rFonts w:cstheme="minorHAnsi"/>
          <w:i/>
        </w:rPr>
        <w:t>Hovedvisjon 2040 men med perspektiver frem til 2050</w:t>
      </w:r>
      <w:r w:rsidR="003859AC">
        <w:rPr>
          <w:rFonts w:cstheme="minorHAnsi"/>
          <w:i/>
        </w:rPr>
        <w:t xml:space="preserve">. </w:t>
      </w:r>
    </w:p>
    <w:p w:rsidR="003859AC" w:rsidRDefault="003859AC" w:rsidP="00192407">
      <w:pPr>
        <w:spacing w:after="0" w:line="240" w:lineRule="auto"/>
        <w:contextualSpacing/>
        <w:rPr>
          <w:rFonts w:cstheme="minorHAnsi"/>
          <w:i/>
        </w:rPr>
      </w:pPr>
    </w:p>
    <w:p w:rsidR="00990932" w:rsidRDefault="00990932" w:rsidP="00192407">
      <w:pPr>
        <w:spacing w:after="0" w:line="240" w:lineRule="auto"/>
        <w:contextualSpacing/>
        <w:rPr>
          <w:rFonts w:cstheme="minorHAnsi"/>
          <w:i/>
        </w:rPr>
      </w:pPr>
      <w:r>
        <w:rPr>
          <w:rFonts w:cstheme="minorHAnsi"/>
          <w:i/>
        </w:rPr>
        <w:t>Gjøvik sentrum fungerer godt med utg.pt. i handel. 80% av butikker i Norge har også netthandel – det kommer nye butikk konsepter</w:t>
      </w:r>
      <w:r w:rsidR="00A906AB">
        <w:rPr>
          <w:rFonts w:cstheme="minorHAnsi"/>
          <w:i/>
        </w:rPr>
        <w:t>, vil medføre mer av type</w:t>
      </w:r>
      <w:r>
        <w:rPr>
          <w:rFonts w:cstheme="minorHAnsi"/>
          <w:i/>
        </w:rPr>
        <w:t xml:space="preserve"> showroom </w:t>
      </w:r>
      <w:r w:rsidR="00A906AB">
        <w:rPr>
          <w:rFonts w:cstheme="minorHAnsi"/>
          <w:i/>
        </w:rPr>
        <w:t>og løsninger som kan være m</w:t>
      </w:r>
      <w:r>
        <w:rPr>
          <w:rFonts w:cstheme="minorHAnsi"/>
          <w:i/>
        </w:rPr>
        <w:t>indre arealkrevende</w:t>
      </w:r>
      <w:r w:rsidR="00A906AB">
        <w:rPr>
          <w:rFonts w:cstheme="minorHAnsi"/>
          <w:i/>
        </w:rPr>
        <w:t xml:space="preserve"> for bysentrum. </w:t>
      </w:r>
    </w:p>
    <w:p w:rsidR="00A906AB" w:rsidRDefault="00A906AB" w:rsidP="00192407">
      <w:pPr>
        <w:spacing w:after="0" w:line="240" w:lineRule="auto"/>
        <w:contextualSpacing/>
        <w:rPr>
          <w:rFonts w:cstheme="minorHAnsi"/>
          <w:i/>
        </w:rPr>
      </w:pPr>
    </w:p>
    <w:p w:rsidR="00861B6D" w:rsidRPr="00A906AB" w:rsidRDefault="000355B0" w:rsidP="00192407">
      <w:pPr>
        <w:spacing w:after="200" w:line="276" w:lineRule="auto"/>
        <w:rPr>
          <w:rFonts w:eastAsia="Times New Roman" w:cstheme="minorHAnsi"/>
          <w:i/>
          <w:lang w:eastAsia="nb-NO"/>
        </w:rPr>
      </w:pPr>
      <w:r w:rsidRPr="00A906AB">
        <w:rPr>
          <w:rFonts w:eastAsia="Times New Roman" w:cstheme="minorHAnsi"/>
          <w:b/>
          <w:i/>
          <w:u w:val="single"/>
          <w:lang w:eastAsia="nb-NO"/>
        </w:rPr>
        <w:t>Vedtak</w:t>
      </w:r>
      <w:r w:rsidR="00192407" w:rsidRPr="00A906AB">
        <w:rPr>
          <w:rFonts w:eastAsia="Times New Roman" w:cstheme="minorHAnsi"/>
          <w:i/>
          <w:u w:val="single"/>
          <w:lang w:eastAsia="nb-NO"/>
        </w:rPr>
        <w:br/>
      </w:r>
      <w:r w:rsidR="00192407" w:rsidRPr="00A906AB">
        <w:rPr>
          <w:rFonts w:eastAsia="Times New Roman" w:cstheme="minorHAnsi"/>
          <w:i/>
          <w:lang w:eastAsia="nb-NO"/>
        </w:rPr>
        <w:t xml:space="preserve">Styringsgruppa godkjenner forslag til </w:t>
      </w:r>
      <w:r w:rsidR="00BF254A" w:rsidRPr="00A906AB">
        <w:rPr>
          <w:rFonts w:eastAsia="Times New Roman" w:cstheme="minorHAnsi"/>
          <w:i/>
          <w:lang w:eastAsia="nb-NO"/>
        </w:rPr>
        <w:t xml:space="preserve">prosjektplan </w:t>
      </w:r>
      <w:r w:rsidR="00FA4E06" w:rsidRPr="00A906AB">
        <w:rPr>
          <w:rFonts w:eastAsia="Times New Roman" w:cstheme="minorHAnsi"/>
          <w:i/>
          <w:lang w:eastAsia="nb-NO"/>
        </w:rPr>
        <w:t xml:space="preserve">for revisjon av byvisjonen og følger </w:t>
      </w:r>
      <w:r w:rsidR="00EC6CEC" w:rsidRPr="00A906AB">
        <w:rPr>
          <w:rFonts w:eastAsia="Times New Roman" w:cstheme="minorHAnsi"/>
          <w:i/>
          <w:lang w:eastAsia="nb-NO"/>
        </w:rPr>
        <w:t xml:space="preserve">forslag til videre prosess. Saken følges opp i neste møte. </w:t>
      </w:r>
    </w:p>
    <w:p w:rsidR="00976E23" w:rsidRPr="007C7C23" w:rsidRDefault="006904B1" w:rsidP="00976E23">
      <w:pPr>
        <w:pStyle w:val="Listeavsnitt"/>
        <w:spacing w:after="0" w:line="240" w:lineRule="auto"/>
        <w:ind w:left="0"/>
        <w:rPr>
          <w:rStyle w:val="Overskrift3Tegn"/>
          <w:rFonts w:asciiTheme="minorHAnsi" w:hAnsiTheme="minorHAnsi" w:cstheme="minorHAnsi"/>
          <w:lang w:eastAsia="nb-NO"/>
        </w:rPr>
      </w:pPr>
      <w:r>
        <w:rPr>
          <w:rStyle w:val="Overskrift3Tegn"/>
          <w:rFonts w:asciiTheme="minorHAnsi" w:hAnsiTheme="minorHAnsi" w:cstheme="minorHAnsi"/>
          <w:lang w:eastAsia="nb-NO"/>
        </w:rPr>
        <w:t>4</w:t>
      </w:r>
      <w:r w:rsidR="00F43113" w:rsidRPr="007C7C23">
        <w:rPr>
          <w:rStyle w:val="Overskrift3Tegn"/>
          <w:rFonts w:asciiTheme="minorHAnsi" w:hAnsiTheme="minorHAnsi" w:cstheme="minorHAnsi"/>
          <w:lang w:eastAsia="nb-NO"/>
        </w:rPr>
        <w:t xml:space="preserve">. </w:t>
      </w:r>
      <w:r w:rsidR="00192407">
        <w:rPr>
          <w:rStyle w:val="Overskrift3Tegn"/>
          <w:rFonts w:asciiTheme="minorHAnsi" w:hAnsiTheme="minorHAnsi" w:cstheme="minorHAnsi"/>
          <w:lang w:eastAsia="nb-NO"/>
        </w:rPr>
        <w:t>Orienteringssaker</w:t>
      </w:r>
    </w:p>
    <w:p w:rsidR="00821BEE" w:rsidRPr="00821BEE" w:rsidRDefault="00821BEE" w:rsidP="00FE09AA">
      <w:pPr>
        <w:spacing w:after="0" w:line="240" w:lineRule="auto"/>
        <w:rPr>
          <w:rFonts w:eastAsia="Times New Roman" w:cstheme="minorHAnsi"/>
          <w:u w:val="single"/>
          <w:lang w:eastAsia="nb-NO"/>
        </w:rPr>
      </w:pPr>
    </w:p>
    <w:p w:rsidR="00780D28" w:rsidRDefault="00192407" w:rsidP="00FE09AA">
      <w:pPr>
        <w:spacing w:after="0" w:line="240" w:lineRule="auto"/>
        <w:rPr>
          <w:rFonts w:eastAsia="Times New Roman" w:cstheme="minorHAnsi"/>
          <w:u w:val="single"/>
          <w:lang w:eastAsia="nb-NO"/>
        </w:rPr>
      </w:pPr>
      <w:r>
        <w:rPr>
          <w:rFonts w:eastAsia="Times New Roman" w:cstheme="minorHAnsi"/>
          <w:u w:val="single"/>
          <w:lang w:eastAsia="nb-NO"/>
        </w:rPr>
        <w:t>4.1 Mulighetsstudie for Bjørnsons gate og Hunnsvegen</w:t>
      </w:r>
    </w:p>
    <w:p w:rsidR="00C31386" w:rsidRDefault="00DC50D8" w:rsidP="00FE09AA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Orientering om status mulighetsstudie for Bjørnsons gate og Hunnsvegen. </w:t>
      </w:r>
    </w:p>
    <w:p w:rsidR="007107F4" w:rsidRDefault="007107F4" w:rsidP="00FE09AA">
      <w:pPr>
        <w:spacing w:after="0" w:line="240" w:lineRule="auto"/>
        <w:rPr>
          <w:rFonts w:eastAsia="Times New Roman" w:cstheme="minorHAnsi"/>
          <w:lang w:eastAsia="nb-NO"/>
        </w:rPr>
      </w:pPr>
    </w:p>
    <w:p w:rsidR="007107F4" w:rsidRDefault="00147F52" w:rsidP="00FE09AA">
      <w:pPr>
        <w:spacing w:after="0" w:line="240" w:lineRule="auto"/>
        <w:rPr>
          <w:rFonts w:eastAsia="Times New Roman" w:cstheme="minorHAnsi"/>
          <w:i/>
          <w:lang w:eastAsia="nb-NO"/>
        </w:rPr>
      </w:pPr>
      <w:r>
        <w:rPr>
          <w:rFonts w:eastAsia="Times New Roman" w:cstheme="minorHAnsi"/>
          <w:i/>
          <w:lang w:eastAsia="nb-NO"/>
        </w:rPr>
        <w:t xml:space="preserve">PL orienterte om status </w:t>
      </w:r>
      <w:r w:rsidR="003859AC">
        <w:rPr>
          <w:rFonts w:eastAsia="Times New Roman" w:cstheme="minorHAnsi"/>
          <w:i/>
          <w:lang w:eastAsia="nb-NO"/>
        </w:rPr>
        <w:t>mulighetsstudie</w:t>
      </w:r>
      <w:r>
        <w:rPr>
          <w:rFonts w:eastAsia="Times New Roman" w:cstheme="minorHAnsi"/>
          <w:i/>
          <w:lang w:eastAsia="nb-NO"/>
        </w:rPr>
        <w:t>. Nor</w:t>
      </w:r>
      <w:r w:rsidR="0079287B">
        <w:rPr>
          <w:rFonts w:eastAsia="Times New Roman" w:cstheme="minorHAnsi"/>
          <w:i/>
          <w:lang w:eastAsia="nb-NO"/>
        </w:rPr>
        <w:t>c</w:t>
      </w:r>
      <w:r>
        <w:rPr>
          <w:rFonts w:eastAsia="Times New Roman" w:cstheme="minorHAnsi"/>
          <w:i/>
          <w:lang w:eastAsia="nb-NO"/>
        </w:rPr>
        <w:t xml:space="preserve">onsult ble engasjert gjennom kommunens rammeavtale. Førsteutkast levert i dag. </w:t>
      </w:r>
    </w:p>
    <w:p w:rsidR="007107F4" w:rsidRDefault="007107F4" w:rsidP="00FE09AA">
      <w:pPr>
        <w:spacing w:after="0" w:line="240" w:lineRule="auto"/>
        <w:rPr>
          <w:rFonts w:eastAsia="Times New Roman" w:cstheme="minorHAnsi"/>
          <w:i/>
          <w:lang w:eastAsia="nb-NO"/>
        </w:rPr>
      </w:pPr>
    </w:p>
    <w:p w:rsidR="00147F52" w:rsidRDefault="0079287B" w:rsidP="00FE09AA">
      <w:pPr>
        <w:spacing w:after="0" w:line="240" w:lineRule="auto"/>
        <w:rPr>
          <w:rFonts w:eastAsia="Times New Roman" w:cstheme="minorHAnsi"/>
          <w:i/>
          <w:lang w:eastAsia="nb-NO"/>
        </w:rPr>
      </w:pPr>
      <w:r>
        <w:rPr>
          <w:rFonts w:eastAsia="Times New Roman" w:cstheme="minorHAnsi"/>
          <w:i/>
          <w:lang w:eastAsia="nb-NO"/>
        </w:rPr>
        <w:t xml:space="preserve">Som del av mulighetsstudiet ble det </w:t>
      </w:r>
      <w:r w:rsidR="00147F52">
        <w:rPr>
          <w:rFonts w:eastAsia="Times New Roman" w:cstheme="minorHAnsi"/>
          <w:i/>
          <w:lang w:eastAsia="nb-NO"/>
        </w:rPr>
        <w:t xml:space="preserve">gjennomført en trafikkanalyse som ikke gav noe </w:t>
      </w:r>
      <w:r w:rsidR="007107F4">
        <w:rPr>
          <w:rFonts w:eastAsia="Times New Roman" w:cstheme="minorHAnsi"/>
          <w:i/>
          <w:lang w:eastAsia="nb-NO"/>
        </w:rPr>
        <w:t>entydig svar</w:t>
      </w:r>
      <w:r w:rsidR="00147F52">
        <w:rPr>
          <w:rFonts w:eastAsia="Times New Roman" w:cstheme="minorHAnsi"/>
          <w:i/>
          <w:lang w:eastAsia="nb-NO"/>
        </w:rPr>
        <w:t xml:space="preserve"> på utfordringer</w:t>
      </w:r>
      <w:r>
        <w:rPr>
          <w:rFonts w:eastAsia="Times New Roman" w:cstheme="minorHAnsi"/>
          <w:i/>
          <w:lang w:eastAsia="nb-NO"/>
        </w:rPr>
        <w:t xml:space="preserve"> og </w:t>
      </w:r>
      <w:r w:rsidR="007107F4">
        <w:rPr>
          <w:rFonts w:eastAsia="Times New Roman" w:cstheme="minorHAnsi"/>
          <w:i/>
          <w:lang w:eastAsia="nb-NO"/>
        </w:rPr>
        <w:t xml:space="preserve">slik </w:t>
      </w:r>
      <w:r>
        <w:rPr>
          <w:rFonts w:eastAsia="Times New Roman" w:cstheme="minorHAnsi"/>
          <w:i/>
          <w:lang w:eastAsia="nb-NO"/>
        </w:rPr>
        <w:t>ikke gav det utgangspunktet for videre arbeid som var tenkt til</w:t>
      </w:r>
      <w:r w:rsidR="007107F4">
        <w:rPr>
          <w:rFonts w:eastAsia="Times New Roman" w:cstheme="minorHAnsi"/>
          <w:i/>
          <w:lang w:eastAsia="nb-NO"/>
        </w:rPr>
        <w:t xml:space="preserve"> i utgangspunktet.</w:t>
      </w:r>
      <w:r w:rsidR="00147F52">
        <w:rPr>
          <w:rFonts w:eastAsia="Times New Roman" w:cstheme="minorHAnsi"/>
          <w:i/>
          <w:lang w:eastAsia="nb-NO"/>
        </w:rPr>
        <w:t xml:space="preserve"> </w:t>
      </w:r>
      <w:r>
        <w:rPr>
          <w:rFonts w:eastAsia="Times New Roman" w:cstheme="minorHAnsi"/>
          <w:i/>
          <w:lang w:eastAsia="nb-NO"/>
        </w:rPr>
        <w:t xml:space="preserve">Det har medført at konsulentene har </w:t>
      </w:r>
      <w:r w:rsidR="00147F52">
        <w:rPr>
          <w:rFonts w:eastAsia="Times New Roman" w:cstheme="minorHAnsi"/>
          <w:i/>
          <w:lang w:eastAsia="nb-NO"/>
        </w:rPr>
        <w:t xml:space="preserve">jobbet mer tverrfaglig, </w:t>
      </w:r>
      <w:r w:rsidR="007107F4">
        <w:rPr>
          <w:rFonts w:eastAsia="Times New Roman" w:cstheme="minorHAnsi"/>
          <w:i/>
          <w:lang w:eastAsia="nb-NO"/>
        </w:rPr>
        <w:t>utført</w:t>
      </w:r>
      <w:r w:rsidR="00147F52">
        <w:rPr>
          <w:rFonts w:eastAsia="Times New Roman" w:cstheme="minorHAnsi"/>
          <w:i/>
          <w:lang w:eastAsia="nb-NO"/>
        </w:rPr>
        <w:t xml:space="preserve"> flere analyser </w:t>
      </w:r>
      <w:r w:rsidR="007107F4">
        <w:rPr>
          <w:rFonts w:eastAsia="Times New Roman" w:cstheme="minorHAnsi"/>
          <w:i/>
          <w:lang w:eastAsia="nb-NO"/>
        </w:rPr>
        <w:t xml:space="preserve">enn hva som var forespeilet og har vurdert flere alternativer enn hva som opprinnelig lå i oppdraget. Dette har </w:t>
      </w:r>
      <w:r w:rsidR="00147F52">
        <w:rPr>
          <w:rFonts w:eastAsia="Times New Roman" w:cstheme="minorHAnsi"/>
          <w:i/>
          <w:lang w:eastAsia="nb-NO"/>
        </w:rPr>
        <w:t xml:space="preserve">gjort studien </w:t>
      </w:r>
      <w:r w:rsidR="007107F4">
        <w:rPr>
          <w:rFonts w:eastAsia="Times New Roman" w:cstheme="minorHAnsi"/>
          <w:i/>
          <w:lang w:eastAsia="nb-NO"/>
        </w:rPr>
        <w:t xml:space="preserve">mer krevende og det økt timeforbrukt på ca 90 timer. Dette gir et merforbruk på ca. </w:t>
      </w:r>
      <w:r w:rsidR="002164D9">
        <w:rPr>
          <w:rFonts w:eastAsia="Times New Roman" w:cstheme="minorHAnsi"/>
          <w:i/>
          <w:lang w:eastAsia="nb-NO"/>
        </w:rPr>
        <w:t xml:space="preserve">33 000 kroner </w:t>
      </w:r>
      <w:r w:rsidR="00147F52">
        <w:rPr>
          <w:rFonts w:eastAsia="Times New Roman" w:cstheme="minorHAnsi"/>
          <w:i/>
          <w:lang w:eastAsia="nb-NO"/>
        </w:rPr>
        <w:t xml:space="preserve">dyrere. </w:t>
      </w:r>
      <w:r>
        <w:rPr>
          <w:rFonts w:eastAsia="Times New Roman" w:cstheme="minorHAnsi"/>
          <w:i/>
          <w:lang w:eastAsia="nb-NO"/>
        </w:rPr>
        <w:t xml:space="preserve">Merforbruket vurderes som nødvendig da det er viktig at få et godt produkt. </w:t>
      </w:r>
      <w:r w:rsidR="007107F4">
        <w:rPr>
          <w:rFonts w:eastAsia="Times New Roman" w:cstheme="minorHAnsi"/>
          <w:i/>
          <w:lang w:eastAsia="nb-NO"/>
        </w:rPr>
        <w:t xml:space="preserve">Det legges til at Norconsult selv har tatt hovedelen av merforbruket selv. </w:t>
      </w:r>
    </w:p>
    <w:p w:rsidR="0074785D" w:rsidRDefault="0074785D" w:rsidP="00FE09AA">
      <w:pPr>
        <w:spacing w:after="0" w:line="240" w:lineRule="auto"/>
        <w:rPr>
          <w:rFonts w:eastAsia="Times New Roman" w:cstheme="minorHAnsi"/>
          <w:i/>
          <w:lang w:eastAsia="nb-NO"/>
        </w:rPr>
      </w:pPr>
    </w:p>
    <w:p w:rsidR="0074785D" w:rsidRDefault="0074785D" w:rsidP="00FE09AA">
      <w:pPr>
        <w:spacing w:after="0" w:line="240" w:lineRule="auto"/>
        <w:rPr>
          <w:rFonts w:eastAsia="Times New Roman" w:cstheme="minorHAnsi"/>
          <w:i/>
          <w:lang w:eastAsia="nb-NO"/>
        </w:rPr>
      </w:pPr>
      <w:r>
        <w:rPr>
          <w:rFonts w:eastAsia="Times New Roman" w:cstheme="minorHAnsi"/>
          <w:i/>
          <w:lang w:eastAsia="nb-NO"/>
        </w:rPr>
        <w:t xml:space="preserve">Vi deler førsteutkastet. </w:t>
      </w:r>
    </w:p>
    <w:p w:rsidR="00147F52" w:rsidRDefault="00147F52" w:rsidP="00FE09AA">
      <w:pPr>
        <w:spacing w:after="0" w:line="240" w:lineRule="auto"/>
        <w:rPr>
          <w:rFonts w:eastAsia="Times New Roman" w:cstheme="minorHAnsi"/>
          <w:i/>
          <w:lang w:eastAsia="nb-NO"/>
        </w:rPr>
      </w:pPr>
    </w:p>
    <w:p w:rsidR="00192407" w:rsidRPr="0074785D" w:rsidRDefault="00147F52" w:rsidP="00FE09AA">
      <w:pPr>
        <w:spacing w:after="0" w:line="240" w:lineRule="auto"/>
        <w:rPr>
          <w:rFonts w:eastAsia="Times New Roman" w:cstheme="minorHAnsi"/>
          <w:i/>
          <w:lang w:eastAsia="nb-NO"/>
        </w:rPr>
      </w:pPr>
      <w:r>
        <w:rPr>
          <w:rFonts w:eastAsia="Times New Roman" w:cstheme="minorHAnsi"/>
          <w:i/>
          <w:lang w:eastAsia="nb-NO"/>
        </w:rPr>
        <w:t>En</w:t>
      </w:r>
      <w:r w:rsidR="0074785D">
        <w:rPr>
          <w:rFonts w:eastAsia="Times New Roman" w:cstheme="minorHAnsi"/>
          <w:i/>
          <w:lang w:eastAsia="nb-NO"/>
        </w:rPr>
        <w:t xml:space="preserve">delig levering start desember. </w:t>
      </w:r>
    </w:p>
    <w:p w:rsidR="003F5C57" w:rsidRPr="003F5C57" w:rsidRDefault="003F5C57" w:rsidP="00FE09AA">
      <w:pPr>
        <w:spacing w:after="0" w:line="240" w:lineRule="auto"/>
        <w:rPr>
          <w:rFonts w:eastAsia="Times New Roman" w:cstheme="minorHAnsi"/>
          <w:u w:val="single"/>
          <w:lang w:eastAsia="nb-NO"/>
        </w:rPr>
      </w:pPr>
    </w:p>
    <w:p w:rsidR="00C4509A" w:rsidRDefault="00192407" w:rsidP="00FE09AA">
      <w:pPr>
        <w:spacing w:after="0" w:line="240" w:lineRule="auto"/>
        <w:rPr>
          <w:rFonts w:eastAsia="Times New Roman" w:cstheme="minorHAnsi"/>
          <w:u w:val="single"/>
          <w:lang w:eastAsia="nb-NO"/>
        </w:rPr>
      </w:pPr>
      <w:r>
        <w:rPr>
          <w:rFonts w:eastAsia="Times New Roman" w:cstheme="minorHAnsi"/>
          <w:u w:val="single"/>
          <w:lang w:eastAsia="nb-NO"/>
        </w:rPr>
        <w:t>4.2 Mulighetsstudie for nytt parkeringsanlegg i Gjøvik sentrum</w:t>
      </w:r>
    </w:p>
    <w:p w:rsidR="00C31386" w:rsidRDefault="00DC50D8" w:rsidP="00FE09AA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Orientering om status mulighetsstudie for nytt sentrumsnært </w:t>
      </w:r>
      <w:r w:rsidR="00347C39">
        <w:rPr>
          <w:rFonts w:eastAsia="Times New Roman" w:cstheme="minorHAnsi"/>
          <w:lang w:eastAsia="nb-NO"/>
        </w:rPr>
        <w:t>parkeringsanlegg</w:t>
      </w:r>
      <w:r>
        <w:rPr>
          <w:rFonts w:eastAsia="Times New Roman" w:cstheme="minorHAnsi"/>
          <w:lang w:eastAsia="nb-NO"/>
        </w:rPr>
        <w:t>.</w:t>
      </w:r>
    </w:p>
    <w:p w:rsidR="0074785D" w:rsidRDefault="0074785D" w:rsidP="00FE09AA">
      <w:pPr>
        <w:spacing w:after="0" w:line="240" w:lineRule="auto"/>
        <w:rPr>
          <w:rFonts w:eastAsia="Times New Roman" w:cstheme="minorHAnsi"/>
          <w:i/>
          <w:lang w:eastAsia="nb-NO"/>
        </w:rPr>
      </w:pPr>
      <w:r>
        <w:rPr>
          <w:rFonts w:eastAsia="Times New Roman" w:cstheme="minorHAnsi"/>
          <w:i/>
          <w:lang w:eastAsia="nb-NO"/>
        </w:rPr>
        <w:lastRenderedPageBreak/>
        <w:t xml:space="preserve">PL orienterte. Sweco </w:t>
      </w:r>
      <w:r w:rsidR="0079287B">
        <w:rPr>
          <w:rFonts w:eastAsia="Times New Roman" w:cstheme="minorHAnsi"/>
          <w:i/>
          <w:lang w:eastAsia="nb-NO"/>
        </w:rPr>
        <w:t xml:space="preserve">er </w:t>
      </w:r>
      <w:r>
        <w:rPr>
          <w:rFonts w:eastAsia="Times New Roman" w:cstheme="minorHAnsi"/>
          <w:i/>
          <w:lang w:eastAsia="nb-NO"/>
        </w:rPr>
        <w:t xml:space="preserve">engasjert på rammeavtale. </w:t>
      </w:r>
      <w:r w:rsidR="0079287B">
        <w:rPr>
          <w:rFonts w:eastAsia="Times New Roman" w:cstheme="minorHAnsi"/>
          <w:i/>
          <w:lang w:eastAsia="nb-NO"/>
        </w:rPr>
        <w:t xml:space="preserve">Arbeidet har nylig startet opp med oppstartsmøte og befaring. Mulighetsstudiet har startet opp med en åpen siling av </w:t>
      </w:r>
      <w:r w:rsidR="00384F47">
        <w:rPr>
          <w:rFonts w:eastAsia="Times New Roman" w:cstheme="minorHAnsi"/>
          <w:i/>
          <w:lang w:eastAsia="nb-NO"/>
        </w:rPr>
        <w:t xml:space="preserve">områder / tomter som er aktuelle, dette skal vurderes etter noen </w:t>
      </w:r>
      <w:r w:rsidR="003859AC">
        <w:rPr>
          <w:rFonts w:eastAsia="Times New Roman" w:cstheme="minorHAnsi"/>
          <w:i/>
          <w:lang w:eastAsia="nb-NO"/>
        </w:rPr>
        <w:t>kriterier</w:t>
      </w:r>
      <w:r w:rsidR="00384F47">
        <w:rPr>
          <w:rFonts w:eastAsia="Times New Roman" w:cstheme="minorHAnsi"/>
          <w:i/>
          <w:lang w:eastAsia="nb-NO"/>
        </w:rPr>
        <w:t xml:space="preserve"> til det står igjen 2-3 alternativer som blir utredet. </w:t>
      </w:r>
      <w:r>
        <w:rPr>
          <w:rFonts w:eastAsia="Times New Roman" w:cstheme="minorHAnsi"/>
          <w:i/>
          <w:lang w:eastAsia="nb-NO"/>
        </w:rPr>
        <w:br/>
      </w:r>
      <w:r>
        <w:rPr>
          <w:rFonts w:eastAsia="Times New Roman" w:cstheme="minorHAnsi"/>
          <w:i/>
          <w:lang w:eastAsia="nb-NO"/>
        </w:rPr>
        <w:br/>
        <w:t>Innspill: Parkeringshuset på CC</w:t>
      </w:r>
      <w:r w:rsidR="000F42DE">
        <w:rPr>
          <w:rFonts w:eastAsia="Times New Roman" w:cstheme="minorHAnsi"/>
          <w:i/>
          <w:lang w:eastAsia="nb-NO"/>
        </w:rPr>
        <w:t xml:space="preserve"> kan tas med inn i vurderingene.</w:t>
      </w:r>
    </w:p>
    <w:p w:rsidR="000F42DE" w:rsidRDefault="000F42DE" w:rsidP="00FE09AA">
      <w:pPr>
        <w:spacing w:after="0" w:line="240" w:lineRule="auto"/>
        <w:rPr>
          <w:rFonts w:eastAsia="Times New Roman" w:cstheme="minorHAnsi"/>
          <w:i/>
          <w:lang w:eastAsia="nb-NO"/>
        </w:rPr>
      </w:pPr>
    </w:p>
    <w:p w:rsidR="000F42DE" w:rsidRDefault="000F42DE" w:rsidP="00FE09AA">
      <w:pPr>
        <w:spacing w:after="0" w:line="240" w:lineRule="auto"/>
        <w:rPr>
          <w:rFonts w:eastAsia="Times New Roman" w:cstheme="minorHAnsi"/>
          <w:i/>
          <w:lang w:eastAsia="nb-NO"/>
        </w:rPr>
      </w:pPr>
      <w:r>
        <w:rPr>
          <w:rFonts w:eastAsia="Times New Roman" w:cstheme="minorHAnsi"/>
          <w:i/>
          <w:lang w:eastAsia="nb-NO"/>
        </w:rPr>
        <w:t>Kommunen har gjennomført et parkeringsregnskap for Gjøvik by.</w:t>
      </w:r>
      <w:r>
        <w:rPr>
          <w:rFonts w:eastAsia="Times New Roman" w:cstheme="minorHAnsi"/>
          <w:i/>
          <w:lang w:eastAsia="nb-NO"/>
        </w:rPr>
        <w:br/>
        <w:t>Det er lagd en oversikt over kantparkeringsplasser.</w:t>
      </w:r>
    </w:p>
    <w:p w:rsidR="000F42DE" w:rsidRDefault="000F42DE" w:rsidP="00FE09AA">
      <w:pPr>
        <w:spacing w:after="0" w:line="240" w:lineRule="auto"/>
        <w:rPr>
          <w:rFonts w:eastAsia="Times New Roman" w:cstheme="minorHAnsi"/>
          <w:i/>
          <w:lang w:eastAsia="nb-NO"/>
        </w:rPr>
      </w:pPr>
    </w:p>
    <w:p w:rsidR="00192407" w:rsidRPr="00166387" w:rsidRDefault="00166387" w:rsidP="00FE09AA">
      <w:pPr>
        <w:spacing w:after="0" w:line="240" w:lineRule="auto"/>
        <w:rPr>
          <w:rFonts w:eastAsia="Times New Roman" w:cstheme="minorHAnsi"/>
          <w:i/>
          <w:lang w:eastAsia="nb-NO"/>
        </w:rPr>
      </w:pPr>
      <w:r>
        <w:rPr>
          <w:rFonts w:eastAsia="Times New Roman" w:cstheme="minorHAnsi"/>
          <w:i/>
          <w:lang w:eastAsia="nb-NO"/>
        </w:rPr>
        <w:t>Intensjon om ferdigstillel</w:t>
      </w:r>
      <w:r w:rsidR="000F42DE">
        <w:rPr>
          <w:rFonts w:eastAsia="Times New Roman" w:cstheme="minorHAnsi"/>
          <w:i/>
          <w:lang w:eastAsia="nb-NO"/>
        </w:rPr>
        <w:t>se før</w:t>
      </w:r>
      <w:r>
        <w:rPr>
          <w:rFonts w:eastAsia="Times New Roman" w:cstheme="minorHAnsi"/>
          <w:i/>
          <w:lang w:eastAsia="nb-NO"/>
        </w:rPr>
        <w:t xml:space="preserve"> jul.</w:t>
      </w:r>
    </w:p>
    <w:p w:rsidR="00192407" w:rsidRDefault="00166387" w:rsidP="00C4509A">
      <w:pPr>
        <w:spacing w:after="0" w:line="240" w:lineRule="auto"/>
        <w:rPr>
          <w:rFonts w:eastAsia="Times New Roman" w:cstheme="minorHAnsi"/>
          <w:u w:val="single"/>
          <w:lang w:eastAsia="nb-NO"/>
        </w:rPr>
      </w:pPr>
      <w:r>
        <w:rPr>
          <w:rFonts w:eastAsia="Times New Roman" w:cstheme="minorHAnsi"/>
          <w:u w:val="single"/>
          <w:lang w:eastAsia="nb-NO"/>
        </w:rPr>
        <w:br/>
      </w:r>
    </w:p>
    <w:p w:rsidR="003C68DD" w:rsidRDefault="00192407" w:rsidP="00C4509A">
      <w:pPr>
        <w:spacing w:after="0" w:line="240" w:lineRule="auto"/>
        <w:rPr>
          <w:rFonts w:eastAsia="Times New Roman" w:cstheme="minorHAnsi"/>
          <w:u w:val="single"/>
          <w:lang w:eastAsia="nb-NO"/>
        </w:rPr>
      </w:pPr>
      <w:r>
        <w:rPr>
          <w:rFonts w:eastAsia="Times New Roman" w:cstheme="minorHAnsi"/>
          <w:u w:val="single"/>
          <w:lang w:eastAsia="nb-NO"/>
        </w:rPr>
        <w:t>4.3 Byutviklingskonferansen 2022</w:t>
      </w:r>
    </w:p>
    <w:p w:rsidR="00C31386" w:rsidRPr="00C31386" w:rsidRDefault="00861B6D" w:rsidP="00C4509A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O</w:t>
      </w:r>
      <w:r w:rsidR="00C31386">
        <w:rPr>
          <w:rFonts w:eastAsia="Times New Roman" w:cstheme="minorHAnsi"/>
          <w:lang w:eastAsia="nb-NO"/>
        </w:rPr>
        <w:t xml:space="preserve">rienterer om status for byutviklingskonferansen 2022. </w:t>
      </w:r>
    </w:p>
    <w:p w:rsidR="00166387" w:rsidRDefault="00166387" w:rsidP="00C4509A">
      <w:pPr>
        <w:spacing w:after="0" w:line="240" w:lineRule="auto"/>
        <w:rPr>
          <w:rFonts w:eastAsia="Times New Roman" w:cstheme="minorHAnsi"/>
          <w:i/>
          <w:lang w:eastAsia="nb-NO"/>
        </w:rPr>
      </w:pPr>
      <w:r w:rsidRPr="00166387">
        <w:rPr>
          <w:rFonts w:eastAsia="Times New Roman" w:cstheme="minorHAnsi"/>
          <w:i/>
          <w:lang w:eastAsia="nb-NO"/>
        </w:rPr>
        <w:t xml:space="preserve">PL orienterte. </w:t>
      </w:r>
      <w:r w:rsidR="008F1DAF">
        <w:rPr>
          <w:rFonts w:eastAsia="Times New Roman" w:cstheme="minorHAnsi"/>
          <w:i/>
          <w:lang w:eastAsia="nb-NO"/>
        </w:rPr>
        <w:t xml:space="preserve">Konferansen ble som kjent flyttet fra september til </w:t>
      </w:r>
      <w:r w:rsidRPr="00166387">
        <w:rPr>
          <w:rFonts w:eastAsia="Times New Roman" w:cstheme="minorHAnsi"/>
          <w:i/>
          <w:lang w:eastAsia="nb-NO"/>
        </w:rPr>
        <w:t xml:space="preserve">21. nov. </w:t>
      </w:r>
      <w:r w:rsidR="008F1DAF">
        <w:rPr>
          <w:rFonts w:eastAsia="Times New Roman" w:cstheme="minorHAnsi"/>
          <w:i/>
          <w:lang w:eastAsia="nb-NO"/>
        </w:rPr>
        <w:t xml:space="preserve">Dette var for å få inn de foredragsholderne som vi ønsker oss. Programmet er hovedsakelig klart. </w:t>
      </w:r>
      <w:r>
        <w:rPr>
          <w:rFonts w:eastAsia="Times New Roman" w:cstheme="minorHAnsi"/>
          <w:i/>
          <w:lang w:eastAsia="nb-NO"/>
        </w:rPr>
        <w:t>Tema – Ung i byen.</w:t>
      </w:r>
    </w:p>
    <w:p w:rsidR="00192407" w:rsidRDefault="00166387" w:rsidP="00C4509A">
      <w:pPr>
        <w:spacing w:after="0" w:line="240" w:lineRule="auto"/>
        <w:rPr>
          <w:rFonts w:eastAsia="Times New Roman" w:cstheme="minorHAnsi"/>
          <w:i/>
          <w:lang w:eastAsia="nb-NO"/>
        </w:rPr>
      </w:pPr>
      <w:r>
        <w:rPr>
          <w:rFonts w:eastAsia="Times New Roman" w:cstheme="minorHAnsi"/>
          <w:i/>
          <w:lang w:eastAsia="nb-NO"/>
        </w:rPr>
        <w:t>PL informerte om programmet.</w:t>
      </w:r>
      <w:r w:rsidR="00700C92">
        <w:rPr>
          <w:rFonts w:eastAsia="Times New Roman" w:cstheme="minorHAnsi"/>
          <w:i/>
          <w:lang w:eastAsia="nb-NO"/>
        </w:rPr>
        <w:t xml:space="preserve"> </w:t>
      </w:r>
      <w:r w:rsidR="008F1DAF">
        <w:rPr>
          <w:rFonts w:eastAsia="Times New Roman" w:cstheme="minorHAnsi"/>
          <w:i/>
          <w:lang w:eastAsia="nb-NO"/>
        </w:rPr>
        <w:t xml:space="preserve">Det vil gjøres noen justeringer for å få flere unge inn i programmet. </w:t>
      </w:r>
      <w:r w:rsidR="00700C92">
        <w:rPr>
          <w:rFonts w:eastAsia="Times New Roman" w:cstheme="minorHAnsi"/>
          <w:i/>
          <w:lang w:eastAsia="nb-NO"/>
        </w:rPr>
        <w:t xml:space="preserve"> </w:t>
      </w:r>
    </w:p>
    <w:p w:rsidR="00700C92" w:rsidRDefault="00700C92" w:rsidP="00C4509A">
      <w:pPr>
        <w:spacing w:after="0" w:line="240" w:lineRule="auto"/>
        <w:rPr>
          <w:rFonts w:eastAsia="Times New Roman" w:cstheme="minorHAnsi"/>
          <w:i/>
          <w:lang w:eastAsia="nb-NO"/>
        </w:rPr>
      </w:pPr>
    </w:p>
    <w:p w:rsidR="00700C92" w:rsidRDefault="00700C92" w:rsidP="00C4509A">
      <w:pPr>
        <w:spacing w:after="0" w:line="240" w:lineRule="auto"/>
        <w:rPr>
          <w:rFonts w:eastAsia="Times New Roman" w:cstheme="minorHAnsi"/>
          <w:i/>
          <w:lang w:eastAsia="nb-NO"/>
        </w:rPr>
      </w:pPr>
      <w:r>
        <w:rPr>
          <w:rFonts w:eastAsia="Times New Roman" w:cstheme="minorHAnsi"/>
          <w:i/>
          <w:lang w:eastAsia="nb-NO"/>
        </w:rPr>
        <w:t>Innspill: Unge</w:t>
      </w:r>
      <w:r w:rsidR="003859AC">
        <w:rPr>
          <w:rFonts w:eastAsia="Times New Roman" w:cstheme="minorHAnsi"/>
          <w:i/>
          <w:lang w:eastAsia="nb-NO"/>
        </w:rPr>
        <w:t>s handlevaner.</w:t>
      </w:r>
      <w:r>
        <w:rPr>
          <w:rFonts w:eastAsia="Times New Roman" w:cstheme="minorHAnsi"/>
          <w:i/>
          <w:lang w:eastAsia="nb-NO"/>
        </w:rPr>
        <w:t xml:space="preserve"> </w:t>
      </w:r>
    </w:p>
    <w:p w:rsidR="00700C92" w:rsidRPr="00166387" w:rsidRDefault="00700C92" w:rsidP="00C4509A">
      <w:pPr>
        <w:spacing w:after="0" w:line="240" w:lineRule="auto"/>
        <w:rPr>
          <w:rFonts w:eastAsia="Times New Roman" w:cstheme="minorHAnsi"/>
          <w:i/>
          <w:lang w:eastAsia="nb-NO"/>
        </w:rPr>
      </w:pPr>
      <w:r>
        <w:rPr>
          <w:rFonts w:eastAsia="Times New Roman" w:cstheme="minorHAnsi"/>
          <w:i/>
          <w:lang w:eastAsia="nb-NO"/>
        </w:rPr>
        <w:t xml:space="preserve">Første år med betaling for deltagelse. For balanse – 190 betalende deltagere. </w:t>
      </w:r>
      <w:r>
        <w:rPr>
          <w:rFonts w:eastAsia="Times New Roman" w:cstheme="minorHAnsi"/>
          <w:i/>
          <w:lang w:eastAsia="nb-NO"/>
        </w:rPr>
        <w:br/>
      </w:r>
    </w:p>
    <w:p w:rsidR="000F5968" w:rsidRDefault="000F5968" w:rsidP="00C4509A">
      <w:pPr>
        <w:spacing w:after="0" w:line="240" w:lineRule="auto"/>
        <w:rPr>
          <w:rFonts w:eastAsia="Times New Roman" w:cstheme="minorHAnsi"/>
          <w:lang w:eastAsia="nb-NO"/>
        </w:rPr>
      </w:pPr>
    </w:p>
    <w:p w:rsidR="000F5968" w:rsidRDefault="00C90AAC" w:rsidP="00192407">
      <w:pPr>
        <w:spacing w:after="0" w:line="240" w:lineRule="auto"/>
        <w:rPr>
          <w:rFonts w:eastAsia="Times New Roman" w:cstheme="minorHAnsi"/>
          <w:u w:val="single"/>
          <w:lang w:eastAsia="nb-NO"/>
        </w:rPr>
      </w:pPr>
      <w:r>
        <w:rPr>
          <w:rFonts w:eastAsia="Times New Roman" w:cstheme="minorHAnsi"/>
          <w:u w:val="single"/>
          <w:lang w:eastAsia="nb-NO"/>
        </w:rPr>
        <w:t>4.4</w:t>
      </w:r>
      <w:r w:rsidR="000F5968" w:rsidRPr="000F5968">
        <w:rPr>
          <w:rFonts w:eastAsia="Times New Roman" w:cstheme="minorHAnsi"/>
          <w:u w:val="single"/>
          <w:lang w:eastAsia="nb-NO"/>
        </w:rPr>
        <w:t xml:space="preserve"> </w:t>
      </w:r>
      <w:r>
        <w:rPr>
          <w:rFonts w:eastAsia="Times New Roman" w:cstheme="minorHAnsi"/>
          <w:u w:val="single"/>
          <w:lang w:eastAsia="nb-NO"/>
        </w:rPr>
        <w:t>Andre orienteringssaker fra samarbeidspartene</w:t>
      </w:r>
      <w:r w:rsidR="00700C92">
        <w:rPr>
          <w:rFonts w:eastAsia="Times New Roman" w:cstheme="minorHAnsi"/>
          <w:u w:val="single"/>
          <w:lang w:eastAsia="nb-NO"/>
        </w:rPr>
        <w:br/>
      </w:r>
    </w:p>
    <w:p w:rsidR="001704CB" w:rsidRPr="00700C92" w:rsidRDefault="003F3FF0" w:rsidP="00700C92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theme="minorHAnsi"/>
          <w:i/>
          <w:lang w:eastAsia="nb-NO"/>
        </w:rPr>
      </w:pPr>
      <w:r>
        <w:rPr>
          <w:rFonts w:eastAsia="Times New Roman" w:cstheme="minorHAnsi"/>
          <w:lang w:eastAsia="nb-NO"/>
        </w:rPr>
        <w:t>Ordfører</w:t>
      </w:r>
      <w:r w:rsidR="00700C92" w:rsidRPr="00700C92">
        <w:rPr>
          <w:rFonts w:eastAsia="Times New Roman" w:cstheme="minorHAnsi"/>
          <w:lang w:eastAsia="nb-NO"/>
        </w:rPr>
        <w:t xml:space="preserve">: </w:t>
      </w:r>
      <w:r w:rsidR="00700C92">
        <w:rPr>
          <w:rFonts w:eastAsia="Times New Roman" w:cstheme="minorHAnsi"/>
          <w:lang w:eastAsia="nb-NO"/>
        </w:rPr>
        <w:t>Det etableres nå ei</w:t>
      </w:r>
      <w:r w:rsidR="00700C92" w:rsidRPr="00700C92">
        <w:rPr>
          <w:rFonts w:eastAsia="Times New Roman" w:cstheme="minorHAnsi"/>
          <w:lang w:eastAsia="nb-NO"/>
        </w:rPr>
        <w:t xml:space="preserve"> styringsgruppe IFK, Hamar kommune og GK – elektrisk </w:t>
      </w:r>
      <w:r w:rsidR="00BF7EED">
        <w:rPr>
          <w:rFonts w:eastAsia="Times New Roman" w:cstheme="minorHAnsi"/>
          <w:lang w:eastAsia="nb-NO"/>
        </w:rPr>
        <w:t>hurtigbåt</w:t>
      </w:r>
      <w:r w:rsidR="00700C92" w:rsidRPr="00700C92">
        <w:rPr>
          <w:rFonts w:eastAsia="Times New Roman" w:cstheme="minorHAnsi"/>
          <w:lang w:eastAsia="nb-NO"/>
        </w:rPr>
        <w:t xml:space="preserve"> Gjøvik – Hamar. </w:t>
      </w:r>
    </w:p>
    <w:p w:rsidR="00700C92" w:rsidRPr="00700C92" w:rsidRDefault="00700C92" w:rsidP="00700C92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theme="minorHAnsi"/>
          <w:i/>
          <w:lang w:eastAsia="nb-NO"/>
        </w:rPr>
      </w:pPr>
      <w:r>
        <w:rPr>
          <w:rFonts w:eastAsia="Times New Roman" w:cstheme="minorHAnsi"/>
          <w:lang w:eastAsia="nb-NO"/>
        </w:rPr>
        <w:t xml:space="preserve">IFK: Prosess høring NTP. Gjøvikregionen utvikling innspillfrist tidlig desember. </w:t>
      </w:r>
    </w:p>
    <w:p w:rsidR="00700C92" w:rsidRPr="00700C92" w:rsidRDefault="00700C92" w:rsidP="00700C92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theme="minorHAnsi"/>
          <w:i/>
          <w:lang w:eastAsia="nb-NO"/>
        </w:rPr>
      </w:pPr>
      <w:r>
        <w:rPr>
          <w:rFonts w:eastAsia="Times New Roman" w:cstheme="minorHAnsi"/>
          <w:lang w:eastAsia="nb-NO"/>
        </w:rPr>
        <w:t>IFK: Samferdselskonferanse Innlandet 7. februar 2023 på Lillehammer.</w:t>
      </w:r>
    </w:p>
    <w:p w:rsidR="00495A60" w:rsidRPr="00DA30A5" w:rsidRDefault="00495A60" w:rsidP="00FE09AA">
      <w:pPr>
        <w:spacing w:after="0" w:line="240" w:lineRule="auto"/>
        <w:rPr>
          <w:rFonts w:eastAsia="Times New Roman" w:cstheme="minorHAnsi"/>
          <w:lang w:eastAsia="nb-NO"/>
        </w:rPr>
      </w:pPr>
    </w:p>
    <w:p w:rsidR="00485ED6" w:rsidRDefault="001704CB" w:rsidP="00FE09AA">
      <w:pPr>
        <w:spacing w:after="0" w:line="240" w:lineRule="auto"/>
        <w:rPr>
          <w:rFonts w:eastAsia="Times New Roman" w:cstheme="minorHAnsi"/>
          <w:u w:val="single"/>
          <w:lang w:eastAsia="nb-NO"/>
        </w:rPr>
      </w:pPr>
      <w:r>
        <w:rPr>
          <w:rFonts w:eastAsia="Times New Roman" w:cstheme="minorHAnsi"/>
          <w:u w:val="single"/>
          <w:lang w:eastAsia="nb-NO"/>
        </w:rPr>
        <w:t>4.5</w:t>
      </w:r>
      <w:r w:rsidR="00485F93">
        <w:rPr>
          <w:rFonts w:eastAsia="Times New Roman" w:cstheme="minorHAnsi"/>
          <w:u w:val="single"/>
          <w:lang w:eastAsia="nb-NO"/>
        </w:rPr>
        <w:t xml:space="preserve"> </w:t>
      </w:r>
      <w:r w:rsidR="00DA30A5">
        <w:rPr>
          <w:rFonts w:eastAsia="Times New Roman" w:cstheme="minorHAnsi"/>
          <w:u w:val="single"/>
          <w:lang w:eastAsia="nb-NO"/>
        </w:rPr>
        <w:t>Neste møte</w:t>
      </w:r>
    </w:p>
    <w:p w:rsidR="00697B97" w:rsidRPr="00697B97" w:rsidRDefault="00697B97" w:rsidP="00FE09AA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Neste møte er</w:t>
      </w:r>
      <w:r w:rsidR="009C7A0F">
        <w:rPr>
          <w:rFonts w:eastAsia="Times New Roman" w:cstheme="minorHAnsi"/>
          <w:lang w:eastAsia="nb-NO"/>
        </w:rPr>
        <w:t xml:space="preserve"> </w:t>
      </w:r>
      <w:r>
        <w:rPr>
          <w:rFonts w:eastAsia="Times New Roman" w:cstheme="minorHAnsi"/>
          <w:lang w:eastAsia="nb-NO"/>
        </w:rPr>
        <w:t>berammet til 8.12.2022. Saker på møtet vil være årsplan for 2023, budsjett, vedtak om revisjon, status for mulighetsstudier</w:t>
      </w:r>
      <w:r w:rsidR="003E263F">
        <w:rPr>
          <w:rFonts w:eastAsia="Times New Roman" w:cstheme="minorHAnsi"/>
          <w:lang w:eastAsia="nb-NO"/>
        </w:rPr>
        <w:t>, evaluering byutviklingskonferansen</w:t>
      </w:r>
      <w:r>
        <w:rPr>
          <w:rFonts w:eastAsia="Times New Roman" w:cstheme="minorHAnsi"/>
          <w:lang w:eastAsia="nb-NO"/>
        </w:rPr>
        <w:t xml:space="preserve"> mv. </w:t>
      </w:r>
    </w:p>
    <w:p w:rsidR="00192407" w:rsidRPr="00485F93" w:rsidRDefault="00192407" w:rsidP="00FE09AA">
      <w:pPr>
        <w:spacing w:after="0" w:line="240" w:lineRule="auto"/>
        <w:rPr>
          <w:rFonts w:eastAsia="Times New Roman" w:cstheme="minorHAnsi"/>
          <w:lang w:eastAsia="nb-NO"/>
        </w:rPr>
      </w:pPr>
    </w:p>
    <w:p w:rsidR="00057E88" w:rsidRPr="007C7C23" w:rsidRDefault="00057E88" w:rsidP="00FE09AA">
      <w:pPr>
        <w:spacing w:after="0" w:line="240" w:lineRule="auto"/>
        <w:rPr>
          <w:rFonts w:cstheme="minorHAnsi"/>
          <w:i/>
          <w:u w:val="single"/>
        </w:rPr>
      </w:pPr>
    </w:p>
    <w:p w:rsidR="00C4509A" w:rsidRDefault="00762DFF" w:rsidP="00057E88">
      <w:pPr>
        <w:spacing w:after="0" w:line="240" w:lineRule="auto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V</w:t>
      </w:r>
      <w:r w:rsidR="00C4509A">
        <w:rPr>
          <w:rFonts w:cstheme="minorHAnsi"/>
          <w:i/>
          <w:u w:val="single"/>
        </w:rPr>
        <w:t>edtak:</w:t>
      </w:r>
    </w:p>
    <w:p w:rsidR="002E5978" w:rsidRPr="007C7C23" w:rsidRDefault="002E5978" w:rsidP="00057E88">
      <w:pPr>
        <w:spacing w:after="0" w:line="240" w:lineRule="auto"/>
        <w:rPr>
          <w:rFonts w:cstheme="minorHAnsi"/>
          <w:i/>
          <w:u w:val="single"/>
        </w:rPr>
      </w:pPr>
      <w:r w:rsidRPr="007C7C23">
        <w:rPr>
          <w:rFonts w:cstheme="minorHAnsi"/>
          <w:i/>
        </w:rPr>
        <w:t xml:space="preserve">Informasjonen gitt i orienteringssakene tas til orientering. </w:t>
      </w:r>
    </w:p>
    <w:p w:rsidR="00D65053" w:rsidRPr="007C7C23" w:rsidRDefault="00D65053" w:rsidP="00D65053">
      <w:pPr>
        <w:pStyle w:val="Listeavsnitt"/>
        <w:spacing w:after="200" w:line="240" w:lineRule="auto"/>
        <w:ind w:left="502"/>
        <w:rPr>
          <w:rFonts w:cstheme="minorHAnsi"/>
          <w:b/>
        </w:rPr>
      </w:pPr>
    </w:p>
    <w:p w:rsidR="008561EE" w:rsidRDefault="00485F93" w:rsidP="007C7C23">
      <w:pPr>
        <w:pStyle w:val="Overskrift3"/>
        <w:rPr>
          <w:rFonts w:eastAsia="Times New Roman" w:cstheme="minorHAnsi"/>
          <w:b w:val="0"/>
          <w:color w:val="auto"/>
          <w:lang w:eastAsia="nb-NO"/>
        </w:rPr>
      </w:pPr>
      <w:r>
        <w:rPr>
          <w:rFonts w:cstheme="minorHAnsi"/>
        </w:rPr>
        <w:t>8</w:t>
      </w:r>
      <w:r w:rsidR="00057E88" w:rsidRPr="007C7C23">
        <w:rPr>
          <w:rFonts w:cstheme="minorHAnsi"/>
        </w:rPr>
        <w:t xml:space="preserve">. </w:t>
      </w:r>
      <w:r w:rsidR="008561EE" w:rsidRPr="007C7C23">
        <w:rPr>
          <w:rStyle w:val="Overskrift3Tegn"/>
          <w:rFonts w:asciiTheme="minorHAnsi" w:hAnsiTheme="minorHAnsi" w:cstheme="minorHAnsi"/>
          <w:b/>
        </w:rPr>
        <w:t>Eventuelt</w:t>
      </w:r>
      <w:r w:rsidR="008561EE" w:rsidRPr="007C7C23">
        <w:rPr>
          <w:rFonts w:cstheme="minorHAnsi"/>
        </w:rPr>
        <w:br/>
      </w:r>
      <w:r w:rsidR="001A260B">
        <w:rPr>
          <w:rFonts w:eastAsia="Times New Roman" w:cstheme="minorHAnsi"/>
          <w:color w:val="auto"/>
          <w:lang w:eastAsia="nb-NO"/>
        </w:rPr>
        <w:br/>
        <w:t>Søkbare ATP midler</w:t>
      </w:r>
      <w:r w:rsidR="001A260B">
        <w:rPr>
          <w:rFonts w:eastAsia="Times New Roman" w:cstheme="minorHAnsi"/>
          <w:b w:val="0"/>
          <w:color w:val="auto"/>
          <w:lang w:eastAsia="nb-NO"/>
        </w:rPr>
        <w:br/>
        <w:t xml:space="preserve">Midler avsatt i handlingsplan for Fylkesveier er investeringsmidler – ikke tilskudd. IFK ønsker innspill fra ATP byene. IFK legger frem forslag til politisk behandling. </w:t>
      </w:r>
      <w:r w:rsidR="001A260B">
        <w:rPr>
          <w:rFonts w:eastAsia="Times New Roman" w:cstheme="minorHAnsi"/>
          <w:b w:val="0"/>
          <w:color w:val="auto"/>
          <w:lang w:eastAsia="nb-NO"/>
        </w:rPr>
        <w:br/>
      </w:r>
      <w:r w:rsidR="001A260B">
        <w:rPr>
          <w:rFonts w:eastAsia="Times New Roman" w:cstheme="minorHAnsi"/>
          <w:b w:val="0"/>
          <w:color w:val="auto"/>
          <w:lang w:eastAsia="nb-NO"/>
        </w:rPr>
        <w:br/>
        <w:t>Samarbeidsgruppen har bl.a. sett på gatebruksplan. Innspill</w:t>
      </w:r>
    </w:p>
    <w:p w:rsidR="001A260B" w:rsidRDefault="001A260B" w:rsidP="001A260B">
      <w:pPr>
        <w:pStyle w:val="Listeavsnitt"/>
        <w:numPr>
          <w:ilvl w:val="0"/>
          <w:numId w:val="20"/>
        </w:numPr>
        <w:rPr>
          <w:lang w:eastAsia="nb-NO"/>
        </w:rPr>
      </w:pPr>
      <w:r>
        <w:rPr>
          <w:lang w:eastAsia="nb-NO"/>
        </w:rPr>
        <w:t>Kryss Mathias Toppsveg / Raufossvegen</w:t>
      </w:r>
    </w:p>
    <w:p w:rsidR="001A260B" w:rsidRDefault="001A260B" w:rsidP="001A260B">
      <w:pPr>
        <w:pStyle w:val="Listeavsnitt"/>
        <w:numPr>
          <w:ilvl w:val="0"/>
          <w:numId w:val="20"/>
        </w:numPr>
        <w:rPr>
          <w:lang w:eastAsia="nb-NO"/>
        </w:rPr>
      </w:pPr>
      <w:r>
        <w:rPr>
          <w:lang w:eastAsia="nb-NO"/>
        </w:rPr>
        <w:t>Lys – strøm stolper Strandgata til Jernbanesvingen</w:t>
      </w:r>
    </w:p>
    <w:p w:rsidR="001A260B" w:rsidRDefault="001A260B" w:rsidP="001A260B">
      <w:pPr>
        <w:pStyle w:val="Listeavsnitt"/>
        <w:numPr>
          <w:ilvl w:val="0"/>
          <w:numId w:val="20"/>
        </w:numPr>
        <w:rPr>
          <w:lang w:eastAsia="nb-NO"/>
        </w:rPr>
      </w:pPr>
      <w:r>
        <w:rPr>
          <w:lang w:eastAsia="nb-NO"/>
        </w:rPr>
        <w:t>Gjøvik skole</w:t>
      </w:r>
    </w:p>
    <w:p w:rsidR="001A260B" w:rsidRDefault="001A260B" w:rsidP="001A260B">
      <w:pPr>
        <w:pStyle w:val="Listeavsnitt"/>
        <w:numPr>
          <w:ilvl w:val="0"/>
          <w:numId w:val="20"/>
        </w:numPr>
        <w:rPr>
          <w:lang w:eastAsia="nb-NO"/>
        </w:rPr>
      </w:pPr>
      <w:r>
        <w:rPr>
          <w:lang w:eastAsia="nb-NO"/>
        </w:rPr>
        <w:t>Trondhjemsvegen til Marcus Tranes gate</w:t>
      </w:r>
    </w:p>
    <w:p w:rsidR="000A3ADC" w:rsidRDefault="001A260B" w:rsidP="001A260B">
      <w:pPr>
        <w:pStyle w:val="Listeavsnitt"/>
        <w:numPr>
          <w:ilvl w:val="0"/>
          <w:numId w:val="20"/>
        </w:numPr>
        <w:rPr>
          <w:lang w:eastAsia="nb-NO"/>
        </w:rPr>
      </w:pPr>
      <w:r>
        <w:rPr>
          <w:lang w:eastAsia="nb-NO"/>
        </w:rPr>
        <w:lastRenderedPageBreak/>
        <w:t>Skilte og merke eksisterende gang</w:t>
      </w:r>
      <w:r w:rsidR="00762DFF">
        <w:rPr>
          <w:lang w:eastAsia="nb-NO"/>
        </w:rPr>
        <w:t>- og sykkel</w:t>
      </w:r>
      <w:r>
        <w:rPr>
          <w:lang w:eastAsia="nb-NO"/>
        </w:rPr>
        <w:t>veg mellom Gjøvik og Raufoss.</w:t>
      </w:r>
    </w:p>
    <w:p w:rsidR="001A260B" w:rsidRPr="001A260B" w:rsidRDefault="003E263F" w:rsidP="000A3ADC">
      <w:pPr>
        <w:rPr>
          <w:lang w:eastAsia="nb-NO"/>
        </w:rPr>
      </w:pPr>
      <w:bookmarkStart w:id="0" w:name="_GoBack"/>
      <w:bookmarkEnd w:id="0"/>
      <w:r>
        <w:rPr>
          <w:lang w:eastAsia="nb-NO"/>
        </w:rPr>
        <w:t xml:space="preserve">Styringsgruppen sluttet seg til de vurderingene som var gjort. </w:t>
      </w:r>
    </w:p>
    <w:p w:rsidR="00E32B89" w:rsidRPr="00D328FD" w:rsidRDefault="00E32B89" w:rsidP="00551D06"/>
    <w:sectPr w:rsidR="00E32B89" w:rsidRPr="00D32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782"/>
    <w:multiLevelType w:val="hybridMultilevel"/>
    <w:tmpl w:val="A6545E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680E7DB6">
      <w:start w:val="4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17A1"/>
    <w:multiLevelType w:val="hybridMultilevel"/>
    <w:tmpl w:val="8034D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069B"/>
    <w:multiLevelType w:val="hybridMultilevel"/>
    <w:tmpl w:val="2CE0F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114C4"/>
    <w:multiLevelType w:val="hybridMultilevel"/>
    <w:tmpl w:val="986024B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621B"/>
    <w:multiLevelType w:val="hybridMultilevel"/>
    <w:tmpl w:val="1D56C422"/>
    <w:lvl w:ilvl="0" w:tplc="F8243292">
      <w:start w:val="1"/>
      <w:numFmt w:val="lowerLetter"/>
      <w:lvlText w:val="%1)"/>
      <w:lvlJc w:val="left"/>
      <w:pPr>
        <w:ind w:left="1222" w:hanging="360"/>
      </w:pPr>
      <w:rPr>
        <w:b w:val="0"/>
        <w:i/>
      </w:rPr>
    </w:lvl>
    <w:lvl w:ilvl="1" w:tplc="04140019" w:tentative="1">
      <w:start w:val="1"/>
      <w:numFmt w:val="lowerLetter"/>
      <w:lvlText w:val="%2."/>
      <w:lvlJc w:val="left"/>
      <w:pPr>
        <w:ind w:left="1942" w:hanging="360"/>
      </w:pPr>
    </w:lvl>
    <w:lvl w:ilvl="2" w:tplc="0414001B" w:tentative="1">
      <w:start w:val="1"/>
      <w:numFmt w:val="lowerRoman"/>
      <w:lvlText w:val="%3."/>
      <w:lvlJc w:val="right"/>
      <w:pPr>
        <w:ind w:left="2662" w:hanging="180"/>
      </w:pPr>
    </w:lvl>
    <w:lvl w:ilvl="3" w:tplc="0414000F" w:tentative="1">
      <w:start w:val="1"/>
      <w:numFmt w:val="decimal"/>
      <w:lvlText w:val="%4."/>
      <w:lvlJc w:val="left"/>
      <w:pPr>
        <w:ind w:left="3382" w:hanging="360"/>
      </w:pPr>
    </w:lvl>
    <w:lvl w:ilvl="4" w:tplc="04140019" w:tentative="1">
      <w:start w:val="1"/>
      <w:numFmt w:val="lowerLetter"/>
      <w:lvlText w:val="%5."/>
      <w:lvlJc w:val="left"/>
      <w:pPr>
        <w:ind w:left="4102" w:hanging="360"/>
      </w:pPr>
    </w:lvl>
    <w:lvl w:ilvl="5" w:tplc="0414001B" w:tentative="1">
      <w:start w:val="1"/>
      <w:numFmt w:val="lowerRoman"/>
      <w:lvlText w:val="%6."/>
      <w:lvlJc w:val="right"/>
      <w:pPr>
        <w:ind w:left="4822" w:hanging="180"/>
      </w:pPr>
    </w:lvl>
    <w:lvl w:ilvl="6" w:tplc="0414000F" w:tentative="1">
      <w:start w:val="1"/>
      <w:numFmt w:val="decimal"/>
      <w:lvlText w:val="%7."/>
      <w:lvlJc w:val="left"/>
      <w:pPr>
        <w:ind w:left="5542" w:hanging="360"/>
      </w:pPr>
    </w:lvl>
    <w:lvl w:ilvl="7" w:tplc="04140019" w:tentative="1">
      <w:start w:val="1"/>
      <w:numFmt w:val="lowerLetter"/>
      <w:lvlText w:val="%8."/>
      <w:lvlJc w:val="left"/>
      <w:pPr>
        <w:ind w:left="6262" w:hanging="360"/>
      </w:pPr>
    </w:lvl>
    <w:lvl w:ilvl="8" w:tplc="0414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6C94BB2"/>
    <w:multiLevelType w:val="hybridMultilevel"/>
    <w:tmpl w:val="D29C3B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A0E97"/>
    <w:multiLevelType w:val="hybridMultilevel"/>
    <w:tmpl w:val="E46823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680E7DB6">
      <w:start w:val="4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090B"/>
    <w:multiLevelType w:val="hybridMultilevel"/>
    <w:tmpl w:val="08807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88D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F0F1B"/>
    <w:multiLevelType w:val="hybridMultilevel"/>
    <w:tmpl w:val="66D8DB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4E4B"/>
    <w:multiLevelType w:val="hybridMultilevel"/>
    <w:tmpl w:val="BDE48EFA"/>
    <w:lvl w:ilvl="0" w:tplc="0B622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25808"/>
    <w:multiLevelType w:val="hybridMultilevel"/>
    <w:tmpl w:val="FA3EDB2A"/>
    <w:lvl w:ilvl="0" w:tplc="0B622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82131D"/>
    <w:multiLevelType w:val="hybridMultilevel"/>
    <w:tmpl w:val="F8DCBFC2"/>
    <w:lvl w:ilvl="0" w:tplc="2B1415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D5ADE"/>
    <w:multiLevelType w:val="hybridMultilevel"/>
    <w:tmpl w:val="7444F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F4904"/>
    <w:multiLevelType w:val="hybridMultilevel"/>
    <w:tmpl w:val="AE84B1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680E7DB6">
      <w:start w:val="4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4323A"/>
    <w:multiLevelType w:val="hybridMultilevel"/>
    <w:tmpl w:val="420A0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53AD3"/>
    <w:multiLevelType w:val="hybridMultilevel"/>
    <w:tmpl w:val="BDD65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A3A6E"/>
    <w:multiLevelType w:val="hybridMultilevel"/>
    <w:tmpl w:val="ED766538"/>
    <w:lvl w:ilvl="0" w:tplc="2B14159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5210BA"/>
    <w:multiLevelType w:val="hybridMultilevel"/>
    <w:tmpl w:val="C63EE21C"/>
    <w:lvl w:ilvl="0" w:tplc="04C6871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25C7E"/>
    <w:multiLevelType w:val="hybridMultilevel"/>
    <w:tmpl w:val="5332242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37609"/>
    <w:multiLevelType w:val="hybridMultilevel"/>
    <w:tmpl w:val="F18C4FC4"/>
    <w:lvl w:ilvl="0" w:tplc="E02482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6"/>
  </w:num>
  <w:num w:numId="5">
    <w:abstractNumId w:val="11"/>
  </w:num>
  <w:num w:numId="6">
    <w:abstractNumId w:val="3"/>
  </w:num>
  <w:num w:numId="7">
    <w:abstractNumId w:val="19"/>
  </w:num>
  <w:num w:numId="8">
    <w:abstractNumId w:val="15"/>
  </w:num>
  <w:num w:numId="9">
    <w:abstractNumId w:val="12"/>
  </w:num>
  <w:num w:numId="10">
    <w:abstractNumId w:val="2"/>
  </w:num>
  <w:num w:numId="11">
    <w:abstractNumId w:val="18"/>
  </w:num>
  <w:num w:numId="12">
    <w:abstractNumId w:val="14"/>
  </w:num>
  <w:num w:numId="13">
    <w:abstractNumId w:val="9"/>
  </w:num>
  <w:num w:numId="14">
    <w:abstractNumId w:val="10"/>
  </w:num>
  <w:num w:numId="15">
    <w:abstractNumId w:val="13"/>
  </w:num>
  <w:num w:numId="16">
    <w:abstractNumId w:val="0"/>
  </w:num>
  <w:num w:numId="17">
    <w:abstractNumId w:val="6"/>
  </w:num>
  <w:num w:numId="18">
    <w:abstractNumId w:val="5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EE"/>
    <w:rsid w:val="00010C9E"/>
    <w:rsid w:val="00030734"/>
    <w:rsid w:val="000355B0"/>
    <w:rsid w:val="00057E88"/>
    <w:rsid w:val="00097683"/>
    <w:rsid w:val="000A3ADC"/>
    <w:rsid w:val="000C380D"/>
    <w:rsid w:val="000D226B"/>
    <w:rsid w:val="000D2E63"/>
    <w:rsid w:val="000F230E"/>
    <w:rsid w:val="000F42DE"/>
    <w:rsid w:val="000F5968"/>
    <w:rsid w:val="000F6369"/>
    <w:rsid w:val="00105517"/>
    <w:rsid w:val="001060E7"/>
    <w:rsid w:val="00115D05"/>
    <w:rsid w:val="00122F67"/>
    <w:rsid w:val="001247D0"/>
    <w:rsid w:val="0013449D"/>
    <w:rsid w:val="00136BAC"/>
    <w:rsid w:val="00140B70"/>
    <w:rsid w:val="00147F52"/>
    <w:rsid w:val="00154B63"/>
    <w:rsid w:val="00166387"/>
    <w:rsid w:val="001704CB"/>
    <w:rsid w:val="00174F97"/>
    <w:rsid w:val="00192407"/>
    <w:rsid w:val="001A1AA5"/>
    <w:rsid w:val="001A260B"/>
    <w:rsid w:val="001B34E4"/>
    <w:rsid w:val="001E206B"/>
    <w:rsid w:val="001F2239"/>
    <w:rsid w:val="002032EF"/>
    <w:rsid w:val="00205FB5"/>
    <w:rsid w:val="002164D9"/>
    <w:rsid w:val="002252E4"/>
    <w:rsid w:val="00226226"/>
    <w:rsid w:val="00237CEE"/>
    <w:rsid w:val="0024754E"/>
    <w:rsid w:val="00260EE1"/>
    <w:rsid w:val="00271E6B"/>
    <w:rsid w:val="00282DAE"/>
    <w:rsid w:val="002B3F34"/>
    <w:rsid w:val="002E2444"/>
    <w:rsid w:val="002E5978"/>
    <w:rsid w:val="00334342"/>
    <w:rsid w:val="00347C39"/>
    <w:rsid w:val="003575A2"/>
    <w:rsid w:val="00371013"/>
    <w:rsid w:val="00383D6A"/>
    <w:rsid w:val="00384F47"/>
    <w:rsid w:val="003859AC"/>
    <w:rsid w:val="003B411D"/>
    <w:rsid w:val="003B5506"/>
    <w:rsid w:val="003C68DD"/>
    <w:rsid w:val="003E263F"/>
    <w:rsid w:val="003F3FF0"/>
    <w:rsid w:val="003F5C57"/>
    <w:rsid w:val="00410F2A"/>
    <w:rsid w:val="00412760"/>
    <w:rsid w:val="00441DA0"/>
    <w:rsid w:val="00442091"/>
    <w:rsid w:val="004433E3"/>
    <w:rsid w:val="00465861"/>
    <w:rsid w:val="00467DC9"/>
    <w:rsid w:val="00485ED6"/>
    <w:rsid w:val="00485F93"/>
    <w:rsid w:val="004923C7"/>
    <w:rsid w:val="00492FE7"/>
    <w:rsid w:val="0049370C"/>
    <w:rsid w:val="00495A60"/>
    <w:rsid w:val="004A06AA"/>
    <w:rsid w:val="004A7060"/>
    <w:rsid w:val="004C0387"/>
    <w:rsid w:val="004C3EAD"/>
    <w:rsid w:val="004C6623"/>
    <w:rsid w:val="004E684D"/>
    <w:rsid w:val="004E75E6"/>
    <w:rsid w:val="00503DD9"/>
    <w:rsid w:val="00515CB7"/>
    <w:rsid w:val="0054384C"/>
    <w:rsid w:val="00551D06"/>
    <w:rsid w:val="0056515C"/>
    <w:rsid w:val="00573D15"/>
    <w:rsid w:val="00590CD5"/>
    <w:rsid w:val="005915E0"/>
    <w:rsid w:val="005C032F"/>
    <w:rsid w:val="005E2895"/>
    <w:rsid w:val="005E7C54"/>
    <w:rsid w:val="005F1686"/>
    <w:rsid w:val="006042B5"/>
    <w:rsid w:val="00621F09"/>
    <w:rsid w:val="006469AA"/>
    <w:rsid w:val="0066720B"/>
    <w:rsid w:val="00670ADE"/>
    <w:rsid w:val="0067689F"/>
    <w:rsid w:val="00681ED9"/>
    <w:rsid w:val="006904B1"/>
    <w:rsid w:val="00697B97"/>
    <w:rsid w:val="006A6F2B"/>
    <w:rsid w:val="006D01D7"/>
    <w:rsid w:val="006D4FE8"/>
    <w:rsid w:val="006D64BB"/>
    <w:rsid w:val="00700BB6"/>
    <w:rsid w:val="00700C92"/>
    <w:rsid w:val="007107F4"/>
    <w:rsid w:val="0072655E"/>
    <w:rsid w:val="0074785D"/>
    <w:rsid w:val="00752D80"/>
    <w:rsid w:val="007548AA"/>
    <w:rsid w:val="00762DFF"/>
    <w:rsid w:val="00773A3F"/>
    <w:rsid w:val="00780D28"/>
    <w:rsid w:val="0078366F"/>
    <w:rsid w:val="00791061"/>
    <w:rsid w:val="0079287B"/>
    <w:rsid w:val="007A0E24"/>
    <w:rsid w:val="007B56B2"/>
    <w:rsid w:val="007C6563"/>
    <w:rsid w:val="007C7C23"/>
    <w:rsid w:val="007D48CD"/>
    <w:rsid w:val="007F39C6"/>
    <w:rsid w:val="00815D0A"/>
    <w:rsid w:val="00821BEE"/>
    <w:rsid w:val="008242F3"/>
    <w:rsid w:val="00834751"/>
    <w:rsid w:val="008541B1"/>
    <w:rsid w:val="008561EE"/>
    <w:rsid w:val="00861B6D"/>
    <w:rsid w:val="00862E07"/>
    <w:rsid w:val="008723EC"/>
    <w:rsid w:val="00875A36"/>
    <w:rsid w:val="008A1FD1"/>
    <w:rsid w:val="008A4F1F"/>
    <w:rsid w:val="008D004C"/>
    <w:rsid w:val="008F1DAF"/>
    <w:rsid w:val="009172BC"/>
    <w:rsid w:val="0092172E"/>
    <w:rsid w:val="009245D8"/>
    <w:rsid w:val="0092545C"/>
    <w:rsid w:val="009339FE"/>
    <w:rsid w:val="009531CA"/>
    <w:rsid w:val="0097351A"/>
    <w:rsid w:val="00976E23"/>
    <w:rsid w:val="00990932"/>
    <w:rsid w:val="009955B3"/>
    <w:rsid w:val="009C7A0F"/>
    <w:rsid w:val="009D1AA5"/>
    <w:rsid w:val="00A014E1"/>
    <w:rsid w:val="00A229CF"/>
    <w:rsid w:val="00A34F14"/>
    <w:rsid w:val="00A355B4"/>
    <w:rsid w:val="00A500F4"/>
    <w:rsid w:val="00A57EF3"/>
    <w:rsid w:val="00A906AB"/>
    <w:rsid w:val="00AA0532"/>
    <w:rsid w:val="00AC5A04"/>
    <w:rsid w:val="00AC635E"/>
    <w:rsid w:val="00AD13B9"/>
    <w:rsid w:val="00AD2D5C"/>
    <w:rsid w:val="00AE2919"/>
    <w:rsid w:val="00B074B6"/>
    <w:rsid w:val="00B10DE7"/>
    <w:rsid w:val="00B21C27"/>
    <w:rsid w:val="00B40BB7"/>
    <w:rsid w:val="00B60673"/>
    <w:rsid w:val="00B76DEA"/>
    <w:rsid w:val="00B917B8"/>
    <w:rsid w:val="00BE2AB4"/>
    <w:rsid w:val="00BF254A"/>
    <w:rsid w:val="00BF7EED"/>
    <w:rsid w:val="00C05B91"/>
    <w:rsid w:val="00C0726C"/>
    <w:rsid w:val="00C11FF9"/>
    <w:rsid w:val="00C147EC"/>
    <w:rsid w:val="00C20B43"/>
    <w:rsid w:val="00C21376"/>
    <w:rsid w:val="00C31386"/>
    <w:rsid w:val="00C42701"/>
    <w:rsid w:val="00C4509A"/>
    <w:rsid w:val="00C75107"/>
    <w:rsid w:val="00C90AAC"/>
    <w:rsid w:val="00CA78B4"/>
    <w:rsid w:val="00CE2974"/>
    <w:rsid w:val="00CE4FFC"/>
    <w:rsid w:val="00CE7BA4"/>
    <w:rsid w:val="00CF0C06"/>
    <w:rsid w:val="00D231B1"/>
    <w:rsid w:val="00D325B1"/>
    <w:rsid w:val="00D328FD"/>
    <w:rsid w:val="00D37E09"/>
    <w:rsid w:val="00D65053"/>
    <w:rsid w:val="00D732E9"/>
    <w:rsid w:val="00D8175E"/>
    <w:rsid w:val="00D97D95"/>
    <w:rsid w:val="00DA30A5"/>
    <w:rsid w:val="00DA321B"/>
    <w:rsid w:val="00DC50D8"/>
    <w:rsid w:val="00DF2C53"/>
    <w:rsid w:val="00E2284C"/>
    <w:rsid w:val="00E32B89"/>
    <w:rsid w:val="00E35AD7"/>
    <w:rsid w:val="00E54366"/>
    <w:rsid w:val="00E56B06"/>
    <w:rsid w:val="00E6323D"/>
    <w:rsid w:val="00E82E5D"/>
    <w:rsid w:val="00EA0EC2"/>
    <w:rsid w:val="00EA29C2"/>
    <w:rsid w:val="00EA5CF3"/>
    <w:rsid w:val="00EB4EEF"/>
    <w:rsid w:val="00EC6CEC"/>
    <w:rsid w:val="00EE130B"/>
    <w:rsid w:val="00F126EF"/>
    <w:rsid w:val="00F43113"/>
    <w:rsid w:val="00F45289"/>
    <w:rsid w:val="00F6657C"/>
    <w:rsid w:val="00FA4E06"/>
    <w:rsid w:val="00FB3B7C"/>
    <w:rsid w:val="00FD37B5"/>
    <w:rsid w:val="00FE09AA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0E5D"/>
  <w15:chartTrackingRefBased/>
  <w15:docId w15:val="{5E284C71-1E3C-4CA4-91BA-EA0217DB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93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BE2AB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2AB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2AB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2AB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2AB4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2AB4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2AB4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2AB4"/>
    <w:rPr>
      <w:rFonts w:ascii="Trebuchet MS" w:eastAsiaTheme="majorEastAsia" w:hAnsi="Trebuchet MS" w:cstheme="majorBidi"/>
      <w:color w:val="243F60" w:themeColor="accent1" w:themeShade="7F"/>
    </w:rPr>
  </w:style>
  <w:style w:type="paragraph" w:styleId="Listeavsnitt">
    <w:name w:val="List Paragraph"/>
    <w:basedOn w:val="Normal"/>
    <w:uiPriority w:val="34"/>
    <w:qFormat/>
    <w:rsid w:val="008561EE"/>
    <w:pPr>
      <w:ind w:left="720"/>
      <w:contextualSpacing/>
    </w:pPr>
  </w:style>
  <w:style w:type="paragraph" w:styleId="Ingenmellomrom">
    <w:name w:val="No Spacing"/>
    <w:uiPriority w:val="1"/>
    <w:qFormat/>
    <w:rsid w:val="00C42701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0F5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6CEF-CB67-4F8B-A3B5-1BC22C87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1337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Gjovik Kommune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Sandstå</dc:creator>
  <cp:keywords/>
  <dc:description/>
  <cp:lastModifiedBy>Ragnhild Hoel</cp:lastModifiedBy>
  <cp:revision>57</cp:revision>
  <dcterms:created xsi:type="dcterms:W3CDTF">2022-05-20T09:20:00Z</dcterms:created>
  <dcterms:modified xsi:type="dcterms:W3CDTF">2022-11-15T14:55:00Z</dcterms:modified>
</cp:coreProperties>
</file>